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方正小标宋简体" w:cs="Times New Roman"/>
          <w:color w:val="auto"/>
          <w:sz w:val="44"/>
          <w:szCs w:val="44"/>
          <w:lang w:eastAsia="zh-CN"/>
        </w:rPr>
      </w:pPr>
      <w:bookmarkStart w:id="0" w:name="_GoBack"/>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长春新区科技攻关“揭榜挂帅”项目管理办法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楷体_GB2312" w:cs="Times New Roman"/>
          <w:b w:val="0"/>
          <w:bCs w:val="0"/>
          <w:color w:val="auto"/>
          <w:kern w:val="0"/>
          <w:sz w:val="32"/>
          <w:szCs w:val="32"/>
          <w:lang w:val="en-US" w:eastAsia="zh-CN" w:bidi="ar"/>
        </w:rPr>
      </w:pPr>
      <w:r>
        <w:rPr>
          <w:rFonts w:hint="default" w:ascii="Times New Roman" w:hAnsi="Times New Roman" w:eastAsia="楷体_GB2312" w:cs="Times New Roman"/>
          <w:b w:val="0"/>
          <w:bCs w:val="0"/>
          <w:color w:val="auto"/>
          <w:kern w:val="0"/>
          <w:sz w:val="32"/>
          <w:szCs w:val="32"/>
          <w:lang w:val="en-US" w:eastAsia="zh-CN" w:bidi="ar"/>
        </w:rPr>
        <w:t>（</w:t>
      </w:r>
      <w:r>
        <w:rPr>
          <w:rFonts w:hint="eastAsia" w:ascii="Times New Roman" w:hAnsi="Times New Roman" w:eastAsia="楷体_GB2312" w:cs="Times New Roman"/>
          <w:b w:val="0"/>
          <w:bCs w:val="0"/>
          <w:color w:val="auto"/>
          <w:kern w:val="0"/>
          <w:sz w:val="32"/>
          <w:szCs w:val="32"/>
          <w:lang w:val="en-US" w:eastAsia="zh-CN" w:bidi="ar"/>
        </w:rPr>
        <w:t>征求意见</w:t>
      </w:r>
      <w:r>
        <w:rPr>
          <w:rFonts w:hint="default" w:ascii="Times New Roman" w:hAnsi="Times New Roman" w:eastAsia="楷体_GB2312" w:cs="Times New Roman"/>
          <w:b w:val="0"/>
          <w:bCs w:val="0"/>
          <w:color w:val="auto"/>
          <w:kern w:val="0"/>
          <w:sz w:val="32"/>
          <w:szCs w:val="32"/>
          <w:lang w:val="en-US" w:eastAsia="zh-CN" w:bidi="ar"/>
        </w:rPr>
        <w:t>稿）</w:t>
      </w:r>
    </w:p>
    <w:bookmarkEnd w:id="0"/>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0"/>
        <w:rPr>
          <w:rFonts w:hint="default" w:ascii="Times New Roman" w:hAnsi="Times New Roman" w:eastAsia="黑体"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US" w:eastAsia="zh-CN" w:bidi="ar"/>
        </w:rPr>
        <w:t xml:space="preserve">    第一条</w:t>
      </w:r>
      <w:r>
        <w:rPr>
          <w:rFonts w:hint="default" w:ascii="Times New Roman" w:hAnsi="Times New Roman" w:eastAsia="楷体_GB2312" w:cs="Times New Roman"/>
          <w:b w:val="0"/>
          <w:bCs w:val="0"/>
          <w:color w:val="auto"/>
          <w:kern w:val="0"/>
          <w:sz w:val="32"/>
          <w:szCs w:val="32"/>
          <w:lang w:val="en-US" w:eastAsia="zh-CN" w:bidi="ar"/>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为深入实施创新驱动发展战略，</w:t>
      </w:r>
      <w:r>
        <w:rPr>
          <w:rFonts w:hint="eastAsia" w:ascii="Times New Roman" w:hAnsi="Times New Roman" w:eastAsia="仿宋_GB2312" w:cs="Times New Roman"/>
          <w:b w:val="0"/>
          <w:bCs w:val="0"/>
          <w:color w:val="auto"/>
          <w:kern w:val="2"/>
          <w:sz w:val="32"/>
          <w:szCs w:val="32"/>
          <w:highlight w:val="none"/>
          <w:lang w:val="en-US" w:eastAsia="zh-CN" w:bidi="ar-SA"/>
        </w:rPr>
        <w:t>推动科技创新和产业创新深度融合，开展科技攻关“揭榜挂帅”机制，特</w:t>
      </w:r>
      <w:r>
        <w:rPr>
          <w:rFonts w:hint="default" w:ascii="Times New Roman" w:hAnsi="Times New Roman" w:eastAsia="仿宋_GB2312" w:cs="Times New Roman"/>
          <w:b w:val="0"/>
          <w:bCs w:val="0"/>
          <w:color w:val="auto"/>
          <w:kern w:val="2"/>
          <w:sz w:val="32"/>
          <w:szCs w:val="32"/>
          <w:highlight w:val="none"/>
          <w:lang w:val="en-US" w:eastAsia="zh-CN" w:bidi="ar-SA"/>
        </w:rPr>
        <w:t>制定本办法。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US" w:eastAsia="zh-CN" w:bidi="ar"/>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color w:val="auto"/>
          <w:kern w:val="2"/>
          <w:sz w:val="32"/>
          <w:szCs w:val="32"/>
          <w:lang w:val="en-US" w:eastAsia="zh-CN" w:bidi="ar-SA"/>
        </w:rPr>
        <w:t>科技攻关“揭榜挂帅”（以下称“揭榜挂帅”）是指为解决制约产业发展技术难题，由政府组织征集企业技术需求，面向全国发榜，打破限制、公开竞争、“谁能干就让谁干”的一种新型科技攻关项目组织管理模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lang w:val="en"/>
        </w:rPr>
      </w:pPr>
      <w:r>
        <w:rPr>
          <w:rFonts w:hint="default" w:ascii="Times New Roman" w:hAnsi="Times New Roman" w:eastAsia="楷体_GB2312" w:cs="Times New Roman"/>
          <w:b/>
          <w:bCs/>
          <w:color w:val="auto"/>
          <w:kern w:val="0"/>
          <w:sz w:val="32"/>
          <w:szCs w:val="32"/>
          <w:lang w:val="en-US" w:eastAsia="zh-CN" w:bidi="ar"/>
        </w:rPr>
        <w:t>第三条</w:t>
      </w:r>
      <w:r>
        <w:rPr>
          <w:rFonts w:hint="default" w:ascii="Times New Roman" w:hAnsi="Times New Roman" w:eastAsia="楷体_GB2312" w:cs="Times New Roman"/>
          <w:color w:val="auto"/>
          <w:sz w:val="32"/>
          <w:szCs w:val="32"/>
        </w:rPr>
        <w:t xml:space="preserve"> </w:t>
      </w:r>
      <w:r>
        <w:rPr>
          <w:rFonts w:hint="default" w:ascii="Times New Roman" w:hAnsi="Times New Roman" w:eastAsia="仿宋_GB2312" w:cs="Times New Roman"/>
          <w:b w:val="0"/>
          <w:bCs w:val="0"/>
          <w:color w:val="auto"/>
          <w:kern w:val="2"/>
          <w:sz w:val="32"/>
          <w:szCs w:val="32"/>
          <w:lang w:val="en-US" w:eastAsia="zh-CN" w:bidi="ar-SA"/>
        </w:rPr>
        <w:t>“揭榜挂帅”项目采取“包干制”资金管理方式，赋予揭榜单位及项目负责人技术路线、实施方案、经费使用等自主权。</w:t>
      </w:r>
    </w:p>
    <w:p>
      <w:pPr>
        <w:keepNext w:val="0"/>
        <w:keepLines w:val="0"/>
        <w:pageBreakBefore w:val="0"/>
        <w:kinsoku/>
        <w:wordWrap/>
        <w:overflowPunct/>
        <w:topLinePunct w:val="0"/>
        <w:autoSpaceDE w:val="0"/>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eastAsia="zh-CN"/>
        </w:rPr>
        <w:t>实施</w:t>
      </w:r>
      <w:r>
        <w:rPr>
          <w:rFonts w:hint="default" w:ascii="Times New Roman" w:hAnsi="Times New Roman" w:eastAsia="方正仿宋_GBK" w:cs="Times New Roman"/>
          <w:sz w:val="32"/>
          <w:szCs w:val="32"/>
        </w:rPr>
        <w:t>主体。</w:t>
      </w:r>
      <w:r>
        <w:rPr>
          <w:rFonts w:hint="eastAsia" w:eastAsia="方正仿宋_GBK" w:cs="Times New Roman"/>
          <w:sz w:val="32"/>
          <w:szCs w:val="32"/>
          <w:lang w:eastAsia="zh-CN"/>
        </w:rPr>
        <w:t>长春新区管委会（以下简称“新区管委会”）作为实施主体，长春新区科学技术局（以下简称“新区科技局”）作为执行主体，</w:t>
      </w:r>
      <w:r>
        <w:rPr>
          <w:rFonts w:hint="default" w:ascii="Times New Roman" w:hAnsi="Times New Roman" w:eastAsia="方正仿宋_GBK" w:cs="Times New Roman"/>
          <w:sz w:val="32"/>
          <w:szCs w:val="32"/>
        </w:rPr>
        <w:t>负责</w:t>
      </w:r>
      <w:r>
        <w:rPr>
          <w:rFonts w:hint="eastAsia" w:eastAsia="方正仿宋_GBK" w:cs="Times New Roman"/>
          <w:sz w:val="32"/>
          <w:szCs w:val="32"/>
          <w:lang w:eastAsia="zh-CN"/>
        </w:rPr>
        <w:t>配合长春新区财政局（以下简称“新区财政局”）</w:t>
      </w:r>
      <w:r>
        <w:rPr>
          <w:rFonts w:hint="default" w:ascii="Times New Roman" w:hAnsi="Times New Roman" w:eastAsia="方正仿宋_GBK" w:cs="Times New Roman"/>
          <w:sz w:val="32"/>
          <w:szCs w:val="32"/>
        </w:rPr>
        <w:t>设立“</w:t>
      </w:r>
      <w:r>
        <w:rPr>
          <w:rFonts w:hint="eastAsia" w:ascii="Times New Roman" w:hAnsi="Times New Roman" w:eastAsia="方正仿宋_GBK" w:cs="Times New Roman"/>
          <w:sz w:val="32"/>
          <w:szCs w:val="32"/>
          <w:lang w:eastAsia="zh-CN"/>
        </w:rPr>
        <w:t>揭榜挂帅</w:t>
      </w:r>
      <w:r>
        <w:rPr>
          <w:rFonts w:hint="default" w:ascii="Times New Roman" w:hAnsi="Times New Roman" w:eastAsia="方正仿宋_GBK" w:cs="Times New Roman"/>
          <w:sz w:val="32"/>
          <w:szCs w:val="32"/>
        </w:rPr>
        <w:t>”项目专项资金、编制资金预算，</w:t>
      </w:r>
      <w:r>
        <w:rPr>
          <w:rFonts w:hint="eastAsia" w:eastAsia="方正仿宋_GBK" w:cs="Times New Roman"/>
          <w:sz w:val="32"/>
          <w:szCs w:val="32"/>
          <w:lang w:eastAsia="zh-CN"/>
        </w:rPr>
        <w:t>负责</w:t>
      </w:r>
      <w:r>
        <w:rPr>
          <w:rFonts w:hint="default" w:ascii="Times New Roman" w:hAnsi="Times New Roman" w:eastAsia="方正仿宋_GBK" w:cs="Times New Roman"/>
          <w:sz w:val="32"/>
          <w:szCs w:val="32"/>
        </w:rPr>
        <w:t>管理“</w:t>
      </w:r>
      <w:r>
        <w:rPr>
          <w:rFonts w:hint="eastAsia" w:ascii="Times New Roman" w:hAnsi="Times New Roman" w:eastAsia="方正仿宋_GBK" w:cs="Times New Roman"/>
          <w:sz w:val="32"/>
          <w:szCs w:val="32"/>
          <w:lang w:eastAsia="zh-CN"/>
        </w:rPr>
        <w:t>揭榜挂帅</w:t>
      </w:r>
      <w:r>
        <w:rPr>
          <w:rFonts w:hint="default" w:ascii="Times New Roman" w:hAnsi="Times New Roman" w:eastAsia="方正仿宋_GBK" w:cs="Times New Roman"/>
          <w:sz w:val="32"/>
          <w:szCs w:val="32"/>
        </w:rPr>
        <w:t>”项目的申报、立项、中期评估、专项审计、结题验收、终止与撤销等各项工作。</w:t>
      </w:r>
      <w:r>
        <w:rPr>
          <w:rFonts w:hint="default" w:ascii="Times New Roman" w:hAnsi="Times New Roman" w:eastAsia="仿宋_GB2312" w:cs="Times New Roman"/>
          <w:b w:val="0"/>
          <w:bCs w:val="0"/>
          <w:color w:val="auto"/>
          <w:kern w:val="2"/>
          <w:sz w:val="32"/>
          <w:szCs w:val="32"/>
          <w:lang w:val="en-US" w:eastAsia="zh-CN" w:bidi="ar-SA"/>
        </w:rPr>
        <w:t>长春新区科学技术局（以下</w:t>
      </w:r>
      <w:r>
        <w:rPr>
          <w:rFonts w:hint="eastAsia" w:ascii="Times New Roman" w:hAnsi="Times New Roman" w:eastAsia="仿宋_GB2312" w:cs="Times New Roman"/>
          <w:b w:val="0"/>
          <w:bCs w:val="0"/>
          <w:color w:val="auto"/>
          <w:kern w:val="2"/>
          <w:sz w:val="32"/>
          <w:szCs w:val="32"/>
          <w:lang w:val="en-US" w:eastAsia="zh-CN" w:bidi="ar-SA"/>
        </w:rPr>
        <w:t>简</w:t>
      </w:r>
      <w:r>
        <w:rPr>
          <w:rFonts w:hint="default" w:ascii="Times New Roman" w:hAnsi="Times New Roman" w:eastAsia="仿宋_GB2312" w:cs="Times New Roman"/>
          <w:b w:val="0"/>
          <w:bCs w:val="0"/>
          <w:color w:val="auto"/>
          <w:kern w:val="2"/>
          <w:sz w:val="32"/>
          <w:szCs w:val="32"/>
          <w:lang w:val="en-US" w:eastAsia="zh-CN" w:bidi="ar-SA"/>
        </w:rPr>
        <w:t>称科技局）负责“揭榜挂帅”项目组织实施。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0"/>
        <w:rPr>
          <w:rFonts w:hint="default" w:ascii="Times New Roman" w:hAnsi="Times New Roman" w:eastAsia="黑体"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第二章 </w:t>
      </w:r>
      <w:r>
        <w:rPr>
          <w:rFonts w:hint="default" w:ascii="Times New Roman" w:hAnsi="Times New Roman" w:eastAsia="黑体" w:cs="Times New Roman"/>
          <w:color w:val="auto"/>
          <w:sz w:val="32"/>
          <w:szCs w:val="32"/>
          <w:lang w:eastAsia="zh-CN"/>
        </w:rPr>
        <w:t>申报对象和条件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第五条 </w:t>
      </w:r>
      <w:r>
        <w:rPr>
          <w:rFonts w:hint="default" w:ascii="Times New Roman" w:hAnsi="Times New Roman" w:eastAsia="仿宋_GB2312" w:cs="Times New Roman"/>
          <w:b w:val="0"/>
          <w:bCs w:val="0"/>
          <w:color w:val="auto"/>
          <w:kern w:val="2"/>
          <w:sz w:val="32"/>
          <w:szCs w:val="32"/>
          <w:lang w:val="en-US" w:eastAsia="zh-CN" w:bidi="ar-SA"/>
        </w:rPr>
        <w:t>发榜单位为在长春</w:t>
      </w:r>
      <w:r>
        <w:rPr>
          <w:rFonts w:hint="eastAsia" w:ascii="Times New Roman" w:hAnsi="Times New Roman" w:eastAsia="仿宋_GB2312" w:cs="Times New Roman"/>
          <w:b w:val="0"/>
          <w:bCs w:val="0"/>
          <w:color w:val="auto"/>
          <w:kern w:val="2"/>
          <w:sz w:val="32"/>
          <w:szCs w:val="32"/>
          <w:lang w:val="en-US" w:eastAsia="zh-CN" w:bidi="ar-SA"/>
        </w:rPr>
        <w:t>新区</w:t>
      </w:r>
      <w:r>
        <w:rPr>
          <w:rFonts w:hint="default" w:ascii="Times New Roman" w:hAnsi="Times New Roman" w:eastAsia="仿宋_GB2312" w:cs="Times New Roman"/>
          <w:b w:val="0"/>
          <w:bCs w:val="0"/>
          <w:color w:val="auto"/>
          <w:kern w:val="2"/>
          <w:sz w:val="32"/>
          <w:szCs w:val="32"/>
          <w:lang w:val="en-US" w:eastAsia="zh-CN" w:bidi="ar-SA"/>
        </w:rPr>
        <w:t>发展运营的企业，应符合下列条件：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b w:val="0"/>
          <w:bCs w:val="0"/>
          <w:color w:val="auto"/>
          <w:kern w:val="2"/>
          <w:sz w:val="32"/>
          <w:szCs w:val="32"/>
          <w:lang w:val="en-US" w:eastAsia="zh-CN" w:bidi="ar-SA"/>
        </w:rPr>
        <w:t>）省内具有独立法人资格的企业；</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kern w:val="2"/>
          <w:sz w:val="32"/>
          <w:szCs w:val="32"/>
          <w:lang w:val="en-US" w:eastAsia="zh-CN" w:bidi="ar-SA"/>
        </w:rPr>
        <w:t>）具有保障项目实施的研发投入能力和配套条件；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三</w:t>
      </w:r>
      <w:r>
        <w:rPr>
          <w:rFonts w:hint="default" w:ascii="Times New Roman" w:hAnsi="Times New Roman" w:eastAsia="仿宋_GB2312" w:cs="Times New Roman"/>
          <w:b w:val="0"/>
          <w:bCs w:val="0"/>
          <w:color w:val="auto"/>
          <w:kern w:val="2"/>
          <w:sz w:val="32"/>
          <w:szCs w:val="32"/>
          <w:lang w:val="en-US" w:eastAsia="zh-CN" w:bidi="ar-SA"/>
        </w:rPr>
        <w:t>）项目完成后能率先在本企业转化应用，或能在</w:t>
      </w:r>
      <w:r>
        <w:rPr>
          <w:rFonts w:hint="eastAsia" w:ascii="Times New Roman" w:hAnsi="Times New Roman" w:eastAsia="仿宋_GB2312" w:cs="Times New Roman"/>
          <w:b w:val="0"/>
          <w:bCs w:val="0"/>
          <w:color w:val="auto"/>
          <w:kern w:val="2"/>
          <w:sz w:val="32"/>
          <w:szCs w:val="32"/>
          <w:lang w:val="en-US" w:eastAsia="zh-CN" w:bidi="ar-SA"/>
        </w:rPr>
        <w:t>长春新区</w:t>
      </w:r>
      <w:r>
        <w:rPr>
          <w:rFonts w:hint="default" w:ascii="Times New Roman" w:hAnsi="Times New Roman" w:eastAsia="仿宋_GB2312" w:cs="Times New Roman"/>
          <w:b w:val="0"/>
          <w:bCs w:val="0"/>
          <w:color w:val="auto"/>
          <w:kern w:val="2"/>
          <w:sz w:val="32"/>
          <w:szCs w:val="32"/>
          <w:lang w:val="en-US" w:eastAsia="zh-CN" w:bidi="ar-SA"/>
        </w:rPr>
        <w:t>转化落地；</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四</w:t>
      </w:r>
      <w:r>
        <w:rPr>
          <w:rFonts w:hint="default" w:ascii="Times New Roman" w:hAnsi="Times New Roman" w:eastAsia="仿宋_GB2312" w:cs="Times New Roman"/>
          <w:b w:val="0"/>
          <w:bCs w:val="0"/>
          <w:color w:val="auto"/>
          <w:kern w:val="2"/>
          <w:sz w:val="32"/>
          <w:szCs w:val="32"/>
          <w:lang w:val="en-US" w:eastAsia="zh-CN" w:bidi="ar-SA"/>
        </w:rPr>
        <w:t>）企业上年度研发经费占主营收入比例一</w:t>
      </w:r>
      <w:r>
        <w:rPr>
          <w:rFonts w:hint="eastAsia" w:ascii="Times New Roman" w:hAnsi="Times New Roman" w:eastAsia="仿宋_GB2312" w:cs="Times New Roman"/>
          <w:b w:val="0"/>
          <w:bCs w:val="0"/>
          <w:color w:val="auto"/>
          <w:kern w:val="2"/>
          <w:sz w:val="32"/>
          <w:szCs w:val="32"/>
          <w:lang w:val="en-US" w:eastAsia="zh-CN" w:bidi="ar-SA"/>
        </w:rPr>
        <w:t>般不低于</w:t>
      </w:r>
      <w:r>
        <w:rPr>
          <w:rFonts w:hint="default"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或研发经费总额达到</w:t>
      </w:r>
      <w:r>
        <w:rPr>
          <w:rFonts w:hint="default" w:ascii="Times New Roman" w:hAnsi="Times New Roman" w:eastAsia="仿宋_GB2312" w:cs="Times New Roman"/>
          <w:color w:val="auto"/>
          <w:kern w:val="2"/>
          <w:sz w:val="32"/>
          <w:szCs w:val="32"/>
          <w:lang w:val="en-US" w:eastAsia="zh-CN" w:bidi="ar-SA"/>
        </w:rPr>
        <w:t>1000万元</w:t>
      </w:r>
      <w:r>
        <w:rPr>
          <w:rFonts w:hint="default" w:ascii="Times New Roman" w:hAnsi="Times New Roman" w:eastAsia="仿宋_GB2312" w:cs="Times New Roman"/>
          <w:b w:val="0"/>
          <w:bCs w:val="0"/>
          <w:color w:val="auto"/>
          <w:kern w:val="2"/>
          <w:sz w:val="32"/>
          <w:szCs w:val="32"/>
          <w:lang w:val="en-US" w:eastAsia="zh-CN" w:bidi="ar-SA"/>
        </w:rPr>
        <w:t>以上；</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五</w:t>
      </w:r>
      <w:r>
        <w:rPr>
          <w:rFonts w:hint="default" w:ascii="Times New Roman" w:hAnsi="Times New Roman" w:eastAsia="仿宋_GB2312" w:cs="Times New Roman"/>
          <w:b w:val="0"/>
          <w:bCs w:val="0"/>
          <w:color w:val="auto"/>
          <w:kern w:val="2"/>
          <w:sz w:val="32"/>
          <w:szCs w:val="32"/>
          <w:lang w:val="en-US" w:eastAsia="zh-CN" w:bidi="ar-SA"/>
        </w:rPr>
        <w:t>）应具备良好的社会信用，近三年内无不良公共信用记录、无违反科研诚信或重大违法违规行为；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六</w:t>
      </w:r>
      <w:r>
        <w:rPr>
          <w:rFonts w:hint="default" w:ascii="Times New Roman" w:hAnsi="Times New Roman" w:eastAsia="仿宋_GB2312" w:cs="Times New Roman"/>
          <w:b w:val="0"/>
          <w:bCs w:val="0"/>
          <w:color w:val="auto"/>
          <w:kern w:val="2"/>
          <w:sz w:val="32"/>
          <w:szCs w:val="32"/>
          <w:lang w:val="en-US" w:eastAsia="zh-CN" w:bidi="ar-SA"/>
        </w:rPr>
        <w:t>）应明确提出拟解决的主要技术问题、核心指标、时限要求、知识产权归属、资金投入及揭榜方需具备的条件等。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第六条 </w:t>
      </w:r>
      <w:r>
        <w:rPr>
          <w:rFonts w:hint="default" w:ascii="Times New Roman" w:hAnsi="Times New Roman" w:eastAsia="仿宋_GB2312" w:cs="Times New Roman"/>
          <w:b w:val="0"/>
          <w:bCs w:val="0"/>
          <w:color w:val="auto"/>
          <w:kern w:val="2"/>
          <w:sz w:val="32"/>
          <w:szCs w:val="32"/>
          <w:lang w:val="en-US" w:eastAsia="zh-CN" w:bidi="ar-SA"/>
        </w:rPr>
        <w:t>揭榜单位为</w:t>
      </w:r>
      <w:r>
        <w:rPr>
          <w:rFonts w:hint="default" w:ascii="Times New Roman" w:hAnsi="Times New Roman" w:eastAsia="仿宋_GB2312" w:cs="Times New Roman"/>
          <w:b w:val="0"/>
          <w:bCs w:val="0"/>
          <w:color w:val="auto"/>
          <w:kern w:val="2"/>
          <w:sz w:val="32"/>
          <w:szCs w:val="32"/>
          <w:highlight w:val="none"/>
          <w:lang w:val="en-US" w:eastAsia="zh-CN" w:bidi="ar-SA"/>
        </w:rPr>
        <w:t>国内</w:t>
      </w:r>
      <w:r>
        <w:rPr>
          <w:rFonts w:hint="default" w:ascii="Times New Roman" w:hAnsi="Times New Roman" w:eastAsia="仿宋_GB2312" w:cs="Times New Roman"/>
          <w:b w:val="0"/>
          <w:bCs w:val="0"/>
          <w:color w:val="auto"/>
          <w:kern w:val="2"/>
          <w:sz w:val="32"/>
          <w:szCs w:val="32"/>
          <w:lang w:val="en-US" w:eastAsia="zh-CN" w:bidi="ar-SA"/>
        </w:rPr>
        <w:t>的高等学校、科研机构、企业、新型研发机构，应符合下列条件：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b w:val="0"/>
          <w:bCs w:val="0"/>
          <w:color w:val="auto"/>
          <w:kern w:val="2"/>
          <w:sz w:val="32"/>
          <w:szCs w:val="32"/>
          <w:lang w:val="en-US" w:eastAsia="zh-CN" w:bidi="ar-SA"/>
        </w:rPr>
        <w:t>）具有独立法人资格和较强研发能力的高校、科研院所或企业</w:t>
      </w:r>
      <w:r>
        <w:rPr>
          <w:rFonts w:hint="default" w:ascii="Times New Roman" w:hAnsi="Times New Roman" w:eastAsia="仿宋_GB2312" w:cs="Times New Roman"/>
          <w:b w:val="0"/>
          <w:bCs w:val="0"/>
          <w:color w:val="auto"/>
          <w:kern w:val="2"/>
          <w:sz w:val="32"/>
          <w:szCs w:val="32"/>
          <w:lang w:val="en" w:eastAsia="zh-CN" w:bidi="ar-SA"/>
        </w:rPr>
        <w:t>且双方未就榜单任务开展研发</w:t>
      </w:r>
      <w:r>
        <w:rPr>
          <w:rFonts w:hint="eastAsia" w:ascii="Times New Roman" w:hAnsi="Times New Roman" w:eastAsia="仿宋_GB2312" w:cs="Times New Roman"/>
          <w:b w:val="0"/>
          <w:bCs w:val="0"/>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US" w:eastAsia="zh-CN" w:bidi="ar-SA"/>
        </w:rPr>
        <w:t>（原则上与发榜方不能为同一单位、下属全资子公司或持股50%以上的控股公司）；</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鼓励</w:t>
      </w:r>
      <w:r>
        <w:rPr>
          <w:rFonts w:hint="default" w:ascii="Times New Roman" w:hAnsi="Times New Roman" w:eastAsia="仿宋_GB2312" w:cs="Times New Roman"/>
          <w:color w:val="auto"/>
          <w:kern w:val="2"/>
          <w:sz w:val="32"/>
          <w:szCs w:val="32"/>
          <w:lang w:val="en-US" w:eastAsia="zh-CN" w:bidi="ar-SA"/>
        </w:rPr>
        <w:t>国内外优势研发团队、协同研发团队可通过产学研合作方式揭榜攻关，原则上不得自揭自榜；</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）具有保障项目实施的研发投入能力和配套条件；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）能针对发榜需求提出攻克关键核心技术的方案，并开展技术攻关；</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五</w:t>
      </w:r>
      <w:r>
        <w:rPr>
          <w:rFonts w:hint="default" w:ascii="Times New Roman" w:hAnsi="Times New Roman" w:eastAsia="仿宋_GB2312" w:cs="Times New Roman"/>
          <w:color w:val="auto"/>
          <w:kern w:val="2"/>
          <w:sz w:val="32"/>
          <w:szCs w:val="32"/>
          <w:lang w:val="en-US" w:eastAsia="zh-CN" w:bidi="ar-SA"/>
        </w:rPr>
        <w:t>）企业为揭榜方的上年度研发经费占主营收入比例一般</w:t>
      </w:r>
      <w:r>
        <w:rPr>
          <w:rFonts w:hint="eastAsia" w:ascii="Times New Roman" w:hAnsi="Times New Roman" w:eastAsia="仿宋_GB2312" w:cs="Times New Roman"/>
          <w:b w:val="0"/>
          <w:bCs w:val="0"/>
          <w:color w:val="auto"/>
          <w:kern w:val="2"/>
          <w:sz w:val="32"/>
          <w:szCs w:val="32"/>
          <w:lang w:val="en-US" w:eastAsia="zh-CN" w:bidi="ar-SA"/>
        </w:rPr>
        <w:t>不低于</w:t>
      </w:r>
      <w:r>
        <w:rPr>
          <w:rFonts w:hint="default" w:ascii="Times New Roman" w:hAnsi="Times New Roman" w:eastAsia="仿宋_GB2312" w:cs="Times New Roman"/>
          <w:color w:val="auto"/>
          <w:kern w:val="2"/>
          <w:sz w:val="32"/>
          <w:szCs w:val="32"/>
          <w:lang w:val="en-US" w:eastAsia="zh-CN" w:bidi="ar-SA"/>
        </w:rPr>
        <w:t>1%以或研发经费总额</w:t>
      </w:r>
      <w:r>
        <w:rPr>
          <w:rFonts w:hint="eastAsia" w:ascii="Times New Roman" w:hAnsi="Times New Roman" w:eastAsia="仿宋_GB2312" w:cs="Times New Roman"/>
          <w:b w:val="0"/>
          <w:bCs w:val="0"/>
          <w:color w:val="auto"/>
          <w:kern w:val="2"/>
          <w:sz w:val="32"/>
          <w:szCs w:val="32"/>
          <w:lang w:val="en-US" w:eastAsia="zh-CN" w:bidi="ar-SA"/>
        </w:rPr>
        <w:t>不低于</w:t>
      </w:r>
      <w:r>
        <w:rPr>
          <w:rFonts w:hint="default" w:ascii="Times New Roman" w:hAnsi="Times New Roman" w:eastAsia="仿宋_GB2312" w:cs="Times New Roman"/>
          <w:color w:val="auto"/>
          <w:kern w:val="2"/>
          <w:sz w:val="32"/>
          <w:szCs w:val="32"/>
          <w:lang w:val="en-US" w:eastAsia="zh-CN" w:bidi="ar-SA"/>
        </w:rPr>
        <w:t>1000万元；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六</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项目负责人应是揭榜单位正式职工且应在项目执行期内在职，具有完成项目所需的学术背景、科研能力和组织管理能力</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应具备良好的社会信用，近三年内无不良公共信用记录、无违反科研诚信或重大违法违规行为。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11"/>
        <w:jc w:val="both"/>
        <w:textAlignment w:val="auto"/>
        <w:outlineLvl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kern w:val="0"/>
          <w:sz w:val="32"/>
          <w:szCs w:val="32"/>
          <w:lang w:val="en-US" w:eastAsia="zh-CN" w:bidi="ar"/>
        </w:rPr>
        <w:t>第七条</w:t>
      </w:r>
      <w:r>
        <w:rPr>
          <w:rFonts w:hint="default" w:ascii="Times New Roman" w:hAnsi="Times New Roman" w:eastAsia="楷体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2"/>
          <w:sz w:val="32"/>
          <w:szCs w:val="32"/>
          <w:highlight w:val="none"/>
          <w:lang w:val="en-US" w:eastAsia="zh-Hans" w:bidi="ar-SA"/>
        </w:rPr>
        <w:t>“揭榜挂帅”项目对揭榜单位</w:t>
      </w:r>
      <w:r>
        <w:rPr>
          <w:rFonts w:hint="default" w:ascii="Times New Roman" w:hAnsi="Times New Roman" w:eastAsia="仿宋_GB2312" w:cs="Times New Roman"/>
          <w:b w:val="0"/>
          <w:bCs w:val="0"/>
          <w:color w:val="auto"/>
          <w:kern w:val="2"/>
          <w:sz w:val="32"/>
          <w:szCs w:val="32"/>
          <w:highlight w:val="none"/>
          <w:lang w:val="en-US" w:eastAsia="zh-CN" w:bidi="ar-SA"/>
        </w:rPr>
        <w:t>无地域、性质、</w:t>
      </w:r>
      <w:r>
        <w:rPr>
          <w:rFonts w:hint="default" w:ascii="Times New Roman" w:hAnsi="Times New Roman" w:eastAsia="仿宋_GB2312" w:cs="Times New Roman"/>
          <w:b w:val="0"/>
          <w:bCs w:val="0"/>
          <w:color w:val="auto"/>
          <w:kern w:val="2"/>
          <w:sz w:val="32"/>
          <w:szCs w:val="32"/>
          <w:highlight w:val="none"/>
          <w:lang w:val="en-US" w:eastAsia="zh-Hans" w:bidi="ar-SA"/>
        </w:rPr>
        <w:t>注册</w:t>
      </w:r>
      <w:r>
        <w:rPr>
          <w:rFonts w:hint="default" w:ascii="Times New Roman" w:hAnsi="Times New Roman" w:eastAsia="仿宋_GB2312" w:cs="Times New Roman"/>
          <w:b w:val="0"/>
          <w:bCs w:val="0"/>
          <w:color w:val="auto"/>
          <w:kern w:val="2"/>
          <w:sz w:val="32"/>
          <w:szCs w:val="32"/>
          <w:highlight w:val="none"/>
          <w:lang w:val="en-US" w:eastAsia="zh-CN" w:bidi="ar-SA"/>
        </w:rPr>
        <w:t>成立</w:t>
      </w:r>
      <w:r>
        <w:rPr>
          <w:rFonts w:hint="default" w:ascii="Times New Roman" w:hAnsi="Times New Roman" w:eastAsia="仿宋_GB2312" w:cs="Times New Roman"/>
          <w:b w:val="0"/>
          <w:bCs w:val="0"/>
          <w:color w:val="auto"/>
          <w:kern w:val="2"/>
          <w:sz w:val="32"/>
          <w:szCs w:val="32"/>
          <w:highlight w:val="none"/>
          <w:lang w:val="en-US" w:eastAsia="zh-Hans" w:bidi="ar-SA"/>
        </w:rPr>
        <w:t>时间</w:t>
      </w:r>
      <w:r>
        <w:rPr>
          <w:rFonts w:hint="default" w:ascii="Times New Roman" w:hAnsi="Times New Roman" w:eastAsia="仿宋_GB2312" w:cs="Times New Roman"/>
          <w:b w:val="0"/>
          <w:bCs w:val="0"/>
          <w:color w:val="auto"/>
          <w:kern w:val="2"/>
          <w:sz w:val="32"/>
          <w:szCs w:val="32"/>
          <w:highlight w:val="none"/>
          <w:lang w:val="en-US" w:eastAsia="zh-CN" w:bidi="ar-SA"/>
        </w:rPr>
        <w:t>限制，</w:t>
      </w:r>
      <w:r>
        <w:rPr>
          <w:rFonts w:hint="default" w:ascii="Times New Roman" w:hAnsi="Times New Roman" w:eastAsia="仿宋_GB2312" w:cs="Times New Roman"/>
          <w:b w:val="0"/>
          <w:bCs w:val="0"/>
          <w:color w:val="auto"/>
          <w:kern w:val="2"/>
          <w:sz w:val="32"/>
          <w:szCs w:val="32"/>
          <w:highlight w:val="none"/>
          <w:lang w:val="en-US" w:eastAsia="zh-Hans" w:bidi="ar-SA"/>
        </w:rPr>
        <w:t>对项目负责人和团队</w:t>
      </w:r>
      <w:r>
        <w:rPr>
          <w:rFonts w:hint="default" w:ascii="Times New Roman" w:hAnsi="Times New Roman" w:eastAsia="仿宋_GB2312" w:cs="Times New Roman"/>
          <w:b w:val="0"/>
          <w:bCs w:val="0"/>
          <w:color w:val="auto"/>
          <w:kern w:val="2"/>
          <w:sz w:val="32"/>
          <w:szCs w:val="32"/>
          <w:highlight w:val="none"/>
          <w:lang w:val="en-US" w:eastAsia="zh-CN" w:bidi="ar-SA"/>
        </w:rPr>
        <w:t>成员</w:t>
      </w:r>
      <w:r>
        <w:rPr>
          <w:rFonts w:hint="default" w:ascii="Times New Roman" w:hAnsi="Times New Roman" w:eastAsia="仿宋_GB2312" w:cs="Times New Roman"/>
          <w:b w:val="0"/>
          <w:bCs w:val="0"/>
          <w:color w:val="auto"/>
          <w:kern w:val="2"/>
          <w:sz w:val="32"/>
          <w:szCs w:val="32"/>
          <w:highlight w:val="none"/>
          <w:lang w:val="en-US" w:eastAsia="zh-Hans" w:bidi="ar-SA"/>
        </w:rPr>
        <w:t>无年龄、学历</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Hans" w:bidi="ar-SA"/>
        </w:rPr>
        <w:t>职称</w:t>
      </w:r>
      <w:r>
        <w:rPr>
          <w:rFonts w:hint="default" w:ascii="Times New Roman" w:hAnsi="Times New Roman" w:eastAsia="仿宋_GB2312" w:cs="Times New Roman"/>
          <w:b w:val="0"/>
          <w:bCs w:val="0"/>
          <w:color w:val="auto"/>
          <w:kern w:val="2"/>
          <w:sz w:val="32"/>
          <w:szCs w:val="32"/>
          <w:highlight w:val="none"/>
          <w:lang w:val="en-US" w:eastAsia="zh-CN" w:bidi="ar-SA"/>
        </w:rPr>
        <w:t>限制。</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    第八条 </w:t>
      </w:r>
      <w:r>
        <w:rPr>
          <w:rFonts w:hint="default" w:ascii="Times New Roman" w:hAnsi="Times New Roman" w:eastAsia="仿宋_GB2312" w:cs="Times New Roman"/>
          <w:b w:val="0"/>
          <w:bCs w:val="0"/>
          <w:color w:val="auto"/>
          <w:kern w:val="2"/>
          <w:sz w:val="32"/>
          <w:szCs w:val="32"/>
          <w:lang w:val="en-US" w:eastAsia="zh-Hans" w:bidi="ar-SA"/>
        </w:rPr>
        <w:t>“揭榜挂帅”项目</w:t>
      </w:r>
      <w:r>
        <w:rPr>
          <w:rFonts w:hint="default" w:ascii="Times New Roman" w:hAnsi="Times New Roman" w:eastAsia="仿宋_GB2312" w:cs="Times New Roman"/>
          <w:b w:val="0"/>
          <w:bCs w:val="0"/>
          <w:color w:val="auto"/>
          <w:kern w:val="2"/>
          <w:sz w:val="32"/>
          <w:szCs w:val="32"/>
          <w:lang w:val="en-US" w:eastAsia="zh-CN" w:bidi="ar-SA"/>
        </w:rPr>
        <w:t>应符合科技伦理审查有关要求。</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0"/>
        <w:rPr>
          <w:rFonts w:hint="default" w:ascii="Times New Roman" w:hAnsi="Times New Roman" w:eastAsia="黑体"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支持方式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第九条 </w:t>
      </w:r>
      <w:r>
        <w:rPr>
          <w:rFonts w:hint="default" w:ascii="Times New Roman" w:hAnsi="Times New Roman" w:eastAsia="仿宋" w:cs="Times New Roman"/>
          <w:color w:val="auto"/>
          <w:sz w:val="32"/>
          <w:szCs w:val="32"/>
          <w:u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揭榜挂帅”项目的项目资金（以下称项目资金）是发榜单位提供揭榜单位用于项目研发和报酬的资金，以双方签订的《技术开发（委托）合同》（以下称合同）成交额为准。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第十条 </w:t>
      </w:r>
      <w:r>
        <w:rPr>
          <w:rFonts w:hint="default" w:ascii="Times New Roman" w:hAnsi="Times New Roman" w:eastAsia="仿宋_GB2312" w:cs="Times New Roman"/>
          <w:b w:val="0"/>
          <w:bCs w:val="0"/>
          <w:color w:val="auto"/>
          <w:kern w:val="2"/>
          <w:sz w:val="32"/>
          <w:szCs w:val="32"/>
          <w:lang w:val="en-US" w:eastAsia="zh-CN" w:bidi="ar-SA"/>
        </w:rPr>
        <w:t>“揭榜挂帅”项目的财政科技资金（以下称科技经费）是政府支持企业发榜攻关的财政科技资金，采取“包干制”资金管理方式。科技局按照发榜单位与揭榜单位签订的合同实际成交额的30%给予发榜单位最高不超过</w:t>
      </w:r>
      <w:r>
        <w:rPr>
          <w:rFonts w:hint="eastAsia" w:ascii="Times New Roman" w:hAnsi="Times New Roman" w:eastAsia="仿宋_GB2312" w:cs="Times New Roman"/>
          <w:b w:val="0"/>
          <w:bCs w:val="0"/>
          <w:color w:val="auto"/>
          <w:kern w:val="2"/>
          <w:sz w:val="32"/>
          <w:szCs w:val="32"/>
          <w:lang w:val="en-US" w:eastAsia="zh-CN" w:bidi="ar-SA"/>
        </w:rPr>
        <w:t>200</w:t>
      </w:r>
      <w:r>
        <w:rPr>
          <w:rFonts w:hint="default" w:ascii="Times New Roman" w:hAnsi="Times New Roman" w:eastAsia="仿宋_GB2312" w:cs="Times New Roman"/>
          <w:b w:val="0"/>
          <w:bCs w:val="0"/>
          <w:color w:val="auto"/>
          <w:kern w:val="2"/>
          <w:sz w:val="32"/>
          <w:szCs w:val="32"/>
          <w:lang w:val="en-US" w:eastAsia="zh-CN" w:bidi="ar-SA"/>
        </w:rPr>
        <w:t>万元科技经费支持。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楷体_GB2312" w:cs="Times New Roman"/>
          <w:b/>
          <w:bCs/>
          <w:color w:val="auto"/>
          <w:kern w:val="0"/>
          <w:sz w:val="32"/>
          <w:szCs w:val="32"/>
          <w:lang w:val="en-US" w:eastAsia="zh-CN" w:bidi="ar"/>
        </w:rPr>
        <w:t>第十一条</w:t>
      </w:r>
      <w:r>
        <w:rPr>
          <w:rFonts w:hint="default" w:ascii="Times New Roman" w:hAnsi="Times New Roman" w:eastAsia="楷体"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“揭榜挂帅”项目科技经费分期拨付。项目立项后，按应补助科技经费的50%拨付首期经费；项目通过验收后，拨付剩余科技经费。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    第十二条 </w:t>
      </w:r>
      <w:r>
        <w:rPr>
          <w:rFonts w:hint="default" w:ascii="Times New Roman" w:hAnsi="Times New Roman" w:eastAsia="仿宋_GB2312" w:cs="Times New Roman"/>
          <w:b w:val="0"/>
          <w:bCs w:val="0"/>
          <w:color w:val="auto"/>
          <w:kern w:val="2"/>
          <w:sz w:val="32"/>
          <w:szCs w:val="32"/>
          <w:lang w:val="en-US" w:eastAsia="zh-CN" w:bidi="ar-SA"/>
        </w:rPr>
        <w:t>“揭榜挂帅”项目实施周期不超过2年。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0"/>
        <w:rPr>
          <w:rFonts w:hint="default" w:ascii="Times New Roman" w:hAnsi="Times New Roman" w:eastAsia="黑体"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 xml:space="preserve">第四章 </w:t>
      </w:r>
      <w:r>
        <w:rPr>
          <w:rFonts w:hint="default" w:ascii="Times New Roman" w:hAnsi="Times New Roman" w:eastAsia="黑体" w:cs="Times New Roman"/>
          <w:color w:val="auto"/>
          <w:sz w:val="32"/>
          <w:szCs w:val="32"/>
          <w:lang w:eastAsia="zh-CN"/>
        </w:rPr>
        <w:t>项目发榜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kern w:val="0"/>
          <w:sz w:val="32"/>
          <w:szCs w:val="32"/>
          <w:lang w:val="en-US" w:eastAsia="zh-CN" w:bidi="ar"/>
        </w:rPr>
        <w:t>第十三条</w:t>
      </w:r>
      <w:r>
        <w:rPr>
          <w:rFonts w:hint="default" w:ascii="Times New Roman" w:hAnsi="Times New Roman" w:eastAsia="仿宋_GB2312" w:cs="Times New Roman"/>
          <w:b w:val="0"/>
          <w:bCs w:val="0"/>
          <w:color w:val="auto"/>
          <w:kern w:val="2"/>
          <w:sz w:val="32"/>
          <w:szCs w:val="32"/>
          <w:highlight w:val="none"/>
          <w:lang w:val="en-US" w:eastAsia="zh-CN" w:bidi="ar-SA"/>
        </w:rPr>
        <w:t xml:space="preserve"> 征集企业技术需求。</w:t>
      </w:r>
      <w:r>
        <w:rPr>
          <w:rFonts w:hint="eastAsia" w:ascii="Times New Roman" w:hAnsi="Times New Roman" w:eastAsia="仿宋_GB2312" w:cs="Times New Roman"/>
          <w:b w:val="0"/>
          <w:bCs w:val="0"/>
          <w:color w:val="auto"/>
          <w:kern w:val="2"/>
          <w:sz w:val="32"/>
          <w:szCs w:val="32"/>
          <w:highlight w:val="none"/>
          <w:lang w:val="en-US" w:eastAsia="zh-CN" w:bidi="ar-SA"/>
        </w:rPr>
        <w:t>科技局通过发布通知、企业家和专家座谈会、调研走访等多种形式，面向社会征集技术难题、科研成果或重大需求，可根据实际情况集中征集或常年受理，榜单实行入库管理，择优分批发布。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楷体_GB2312" w:cs="Times New Roman"/>
          <w:b/>
          <w:bCs/>
          <w:color w:val="auto"/>
          <w:kern w:val="0"/>
          <w:sz w:val="32"/>
          <w:szCs w:val="32"/>
          <w:lang w:val="en-US" w:eastAsia="zh-CN" w:bidi="ar"/>
        </w:rPr>
        <w:t>第十四条</w:t>
      </w:r>
      <w:r>
        <w:rPr>
          <w:rFonts w:hint="eastAsia" w:ascii="Times New Roman" w:hAnsi="Times New Roman" w:eastAsia="仿宋_GB2312"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发布申报指南。科技局定期发布“揭榜挂帅”项目发榜申报指南，组织企业申报。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lang w:val="en-US" w:eastAsia="zh-CN" w:bidi="ar"/>
        </w:rPr>
        <w:t>第十五条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发榜申报。申报单位按照申报指南要求填写提交《长春</w:t>
      </w:r>
      <w:r>
        <w:rPr>
          <w:rFonts w:hint="eastAsia" w:ascii="Times New Roman" w:hAnsi="Times New Roman" w:eastAsia="仿宋_GB2312" w:cs="Times New Roman"/>
          <w:b w:val="0"/>
          <w:bCs w:val="0"/>
          <w:color w:val="auto"/>
          <w:kern w:val="2"/>
          <w:sz w:val="32"/>
          <w:szCs w:val="32"/>
          <w:highlight w:val="none"/>
          <w:lang w:val="en-US" w:eastAsia="zh-CN" w:bidi="ar-SA"/>
        </w:rPr>
        <w:t>新区</w:t>
      </w:r>
      <w:r>
        <w:rPr>
          <w:rFonts w:hint="default" w:ascii="Times New Roman" w:hAnsi="Times New Roman" w:eastAsia="仿宋_GB2312" w:cs="Times New Roman"/>
          <w:b w:val="0"/>
          <w:bCs w:val="0"/>
          <w:color w:val="auto"/>
          <w:kern w:val="2"/>
          <w:sz w:val="32"/>
          <w:szCs w:val="32"/>
          <w:highlight w:val="none"/>
          <w:lang w:val="en-US" w:eastAsia="zh-CN" w:bidi="ar-SA"/>
        </w:rPr>
        <w:t>科技攻关“揭榜挂帅”项目发榜申报书》</w:t>
      </w:r>
      <w:r>
        <w:rPr>
          <w:rFonts w:hint="default" w:ascii="Times New Roman" w:hAnsi="Times New Roman" w:eastAsia="仿宋_GB2312" w:cs="Times New Roman"/>
          <w:b w:val="0"/>
          <w:bCs w:val="0"/>
          <w:color w:val="auto"/>
          <w:kern w:val="2"/>
          <w:sz w:val="32"/>
          <w:szCs w:val="32"/>
          <w:highlight w:val="none"/>
          <w:lang w:val="en" w:eastAsia="zh-CN" w:bidi="ar-SA"/>
        </w:rPr>
        <w:t>和《合同》（合同只填写甲方内容）等申报材料。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lang w:val="en" w:eastAsia="zh-CN" w:bidi="ar"/>
        </w:rPr>
        <w:t>第十六条</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审核推荐。</w:t>
      </w:r>
      <w:r>
        <w:rPr>
          <w:rFonts w:hint="eastAsia" w:ascii="Times New Roman" w:hAnsi="Times New Roman" w:eastAsia="仿宋_GB2312" w:cs="Times New Roman"/>
          <w:b w:val="0"/>
          <w:bCs w:val="0"/>
          <w:color w:val="auto"/>
          <w:kern w:val="2"/>
          <w:sz w:val="32"/>
          <w:szCs w:val="32"/>
          <w:highlight w:val="none"/>
          <w:lang w:val="en-US" w:eastAsia="zh-CN" w:bidi="ar-SA"/>
        </w:rPr>
        <w:t>科技局</w:t>
      </w:r>
      <w:r>
        <w:rPr>
          <w:rFonts w:hint="default" w:ascii="Times New Roman" w:hAnsi="Times New Roman" w:eastAsia="仿宋_GB2312" w:cs="Times New Roman"/>
          <w:b w:val="0"/>
          <w:bCs w:val="0"/>
          <w:color w:val="auto"/>
          <w:kern w:val="2"/>
          <w:sz w:val="32"/>
          <w:szCs w:val="32"/>
          <w:highlight w:val="none"/>
          <w:lang w:val="en-US" w:eastAsia="zh-CN" w:bidi="ar-SA"/>
        </w:rPr>
        <w:t>负责辖区内申报项目审核推荐，重点审查是否符合</w:t>
      </w:r>
      <w:r>
        <w:rPr>
          <w:rFonts w:hint="default" w:ascii="Times New Roman" w:hAnsi="Times New Roman" w:eastAsia="仿宋_GB2312" w:cs="Times New Roman"/>
          <w:b w:val="0"/>
          <w:bCs w:val="0"/>
          <w:color w:val="auto"/>
          <w:kern w:val="2"/>
          <w:sz w:val="32"/>
          <w:szCs w:val="32"/>
          <w:highlight w:val="none"/>
          <w:lang w:val="en" w:eastAsia="zh-CN" w:bidi="ar-SA"/>
        </w:rPr>
        <w:t>申报条件及</w:t>
      </w:r>
      <w:r>
        <w:rPr>
          <w:rFonts w:hint="default" w:ascii="Times New Roman" w:hAnsi="Times New Roman" w:eastAsia="仿宋_GB2312" w:cs="Times New Roman"/>
          <w:b w:val="0"/>
          <w:bCs w:val="0"/>
          <w:color w:val="auto"/>
          <w:kern w:val="2"/>
          <w:sz w:val="32"/>
          <w:szCs w:val="32"/>
          <w:highlight w:val="none"/>
          <w:lang w:val="en-US" w:eastAsia="zh-CN" w:bidi="ar-SA"/>
        </w:rPr>
        <w:t>申报材料的真实性、完整性、有效性和合规性。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 w:eastAsia="zh-CN" w:bidi="ar-SA"/>
        </w:rPr>
      </w:pPr>
      <w:r>
        <w:rPr>
          <w:rFonts w:hint="default" w:ascii="Times New Roman" w:hAnsi="Times New Roman" w:eastAsia="楷体_GB2312" w:cs="Times New Roman"/>
          <w:b/>
          <w:bCs/>
          <w:color w:val="auto"/>
          <w:kern w:val="0"/>
          <w:sz w:val="32"/>
          <w:szCs w:val="32"/>
          <w:highlight w:val="none"/>
          <w:lang w:val="en" w:eastAsia="zh-CN" w:bidi="ar"/>
        </w:rPr>
        <w:t>第十七条</w:t>
      </w:r>
      <w:r>
        <w:rPr>
          <w:rFonts w:hint="default" w:ascii="Times New Roman" w:hAnsi="Times New Roman" w:eastAsia="楷体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专家辅导。科技局组织专家对申报项目</w:t>
      </w:r>
      <w:r>
        <w:rPr>
          <w:rFonts w:hint="default" w:ascii="Times New Roman" w:hAnsi="Times New Roman" w:eastAsia="仿宋_GB2312" w:cs="Times New Roman"/>
          <w:b w:val="0"/>
          <w:bCs w:val="0"/>
          <w:color w:val="auto"/>
          <w:kern w:val="2"/>
          <w:sz w:val="32"/>
          <w:szCs w:val="32"/>
          <w:highlight w:val="none"/>
          <w:lang w:val="en" w:eastAsia="zh-CN" w:bidi="ar-SA"/>
        </w:rPr>
        <w:t>进行辅导，提出意见并帮助申报单位完善榜单、测算项目资金。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 w:eastAsia="zh-CN" w:bidi="ar"/>
        </w:rPr>
      </w:pPr>
      <w:r>
        <w:rPr>
          <w:rFonts w:hint="default" w:ascii="Times New Roman" w:hAnsi="Times New Roman" w:eastAsia="楷体_GB2312" w:cs="Times New Roman"/>
          <w:b/>
          <w:bCs/>
          <w:color w:val="auto"/>
          <w:kern w:val="0"/>
          <w:sz w:val="32"/>
          <w:szCs w:val="32"/>
          <w:highlight w:val="none"/>
          <w:lang w:val="en" w:eastAsia="zh-CN" w:bidi="ar"/>
        </w:rPr>
        <w:t>第十八条</w:t>
      </w:r>
      <w:r>
        <w:rPr>
          <w:rFonts w:hint="default" w:ascii="Times New Roman" w:hAnsi="Times New Roman" w:eastAsia="楷体_GB2312" w:cs="Times New Roman"/>
          <w:b/>
          <w:bCs/>
          <w:color w:val="auto"/>
          <w:kern w:val="0"/>
          <w:sz w:val="32"/>
          <w:szCs w:val="32"/>
          <w:highlight w:val="none"/>
          <w:lang w:val="en-US" w:eastAsia="zh-CN" w:bidi="ar"/>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修改再报。</w:t>
      </w:r>
      <w:r>
        <w:rPr>
          <w:rFonts w:hint="default" w:ascii="Times New Roman" w:hAnsi="Times New Roman" w:eastAsia="仿宋_GB2312" w:cs="Times New Roman"/>
          <w:b w:val="0"/>
          <w:bCs w:val="0"/>
          <w:color w:val="auto"/>
          <w:kern w:val="2"/>
          <w:sz w:val="32"/>
          <w:szCs w:val="32"/>
          <w:highlight w:val="none"/>
          <w:lang w:val="en" w:eastAsia="zh-CN" w:bidi="ar-SA"/>
        </w:rPr>
        <w:t>申报单位根据专家意见修改再报。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highlight w:val="none"/>
          <w:lang w:val="en" w:eastAsia="zh-CN"/>
        </w:rPr>
      </w:pPr>
      <w:r>
        <w:rPr>
          <w:rFonts w:hint="default" w:ascii="Times New Roman" w:hAnsi="Times New Roman" w:eastAsia="楷体_GB2312" w:cs="Times New Roman"/>
          <w:b/>
          <w:bCs/>
          <w:color w:val="auto"/>
          <w:kern w:val="0"/>
          <w:sz w:val="32"/>
          <w:szCs w:val="32"/>
          <w:highlight w:val="none"/>
          <w:lang w:val="en" w:eastAsia="zh-CN" w:bidi="ar"/>
        </w:rPr>
        <w:t>第十九条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初审。</w:t>
      </w:r>
      <w:r>
        <w:rPr>
          <w:rFonts w:hint="default" w:ascii="Times New Roman" w:hAnsi="Times New Roman" w:eastAsia="仿宋_GB2312" w:cs="Times New Roman"/>
          <w:b w:val="0"/>
          <w:bCs w:val="0"/>
          <w:color w:val="auto"/>
          <w:kern w:val="2"/>
          <w:sz w:val="32"/>
          <w:szCs w:val="32"/>
          <w:highlight w:val="none"/>
          <w:lang w:val="en" w:eastAsia="zh-CN" w:bidi="ar-SA"/>
        </w:rPr>
        <w:t>科技局对申报材料进行</w:t>
      </w:r>
      <w:r>
        <w:rPr>
          <w:rFonts w:hint="default" w:ascii="Times New Roman" w:hAnsi="Times New Roman" w:eastAsia="仿宋_GB2312" w:cs="Times New Roman"/>
          <w:b w:val="0"/>
          <w:bCs w:val="0"/>
          <w:color w:val="auto"/>
          <w:kern w:val="2"/>
          <w:sz w:val="32"/>
          <w:szCs w:val="32"/>
          <w:highlight w:val="none"/>
          <w:lang w:val="en-US" w:eastAsia="zh-CN" w:bidi="ar-SA"/>
        </w:rPr>
        <w:t>初审，初审</w:t>
      </w:r>
      <w:r>
        <w:rPr>
          <w:rFonts w:hint="default" w:ascii="Times New Roman" w:hAnsi="Times New Roman" w:eastAsia="仿宋_GB2312" w:cs="Times New Roman"/>
          <w:b w:val="0"/>
          <w:bCs w:val="0"/>
          <w:color w:val="auto"/>
          <w:kern w:val="2"/>
          <w:sz w:val="32"/>
          <w:szCs w:val="32"/>
          <w:highlight w:val="none"/>
          <w:lang w:val="en" w:eastAsia="zh-CN" w:bidi="ar-SA"/>
        </w:rPr>
        <w:t>结论面向社会公示。公示无异议的，参加发榜评审。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highlight w:val="none"/>
          <w:lang w:val="en" w:eastAsia="zh-CN" w:bidi="ar"/>
        </w:rPr>
        <w:t>第二十条</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发榜评审。</w:t>
      </w:r>
      <w:r>
        <w:rPr>
          <w:rFonts w:hint="default" w:ascii="Times New Roman" w:hAnsi="Times New Roman" w:eastAsia="仿宋_GB2312" w:cs="Times New Roman"/>
          <w:b w:val="0"/>
          <w:bCs w:val="0"/>
          <w:color w:val="auto"/>
          <w:kern w:val="2"/>
          <w:sz w:val="32"/>
          <w:szCs w:val="32"/>
          <w:highlight w:val="none"/>
          <w:lang w:val="en-US" w:eastAsia="zh-Hans" w:bidi="ar-SA"/>
        </w:rPr>
        <w:t>科技局组织专家</w:t>
      </w:r>
      <w:r>
        <w:rPr>
          <w:rFonts w:hint="default" w:ascii="Times New Roman" w:hAnsi="Times New Roman" w:eastAsia="仿宋_GB2312" w:cs="Times New Roman"/>
          <w:b w:val="0"/>
          <w:bCs w:val="0"/>
          <w:color w:val="auto"/>
          <w:kern w:val="2"/>
          <w:sz w:val="32"/>
          <w:szCs w:val="32"/>
          <w:highlight w:val="none"/>
          <w:lang w:val="en-US" w:eastAsia="zh-CN" w:bidi="ar-SA"/>
        </w:rPr>
        <w:t>开展发榜项目评</w:t>
      </w:r>
      <w:r>
        <w:rPr>
          <w:rFonts w:hint="default" w:ascii="Times New Roman" w:hAnsi="Times New Roman" w:eastAsia="仿宋_GB2312" w:cs="Times New Roman"/>
          <w:b w:val="0"/>
          <w:bCs w:val="0"/>
          <w:color w:val="auto"/>
          <w:kern w:val="2"/>
          <w:sz w:val="32"/>
          <w:szCs w:val="32"/>
          <w:lang w:val="en-US" w:eastAsia="zh-CN" w:bidi="ar-SA"/>
        </w:rPr>
        <w:t>审，</w:t>
      </w:r>
      <w:r>
        <w:rPr>
          <w:rFonts w:hint="default" w:ascii="Times New Roman" w:hAnsi="Times New Roman" w:eastAsia="仿宋_GB2312" w:cs="Times New Roman"/>
          <w:b w:val="0"/>
          <w:bCs w:val="0"/>
          <w:color w:val="auto"/>
          <w:kern w:val="2"/>
          <w:sz w:val="32"/>
          <w:szCs w:val="32"/>
          <w:lang w:val="en-US" w:eastAsia="zh-Hans" w:bidi="ar-SA"/>
        </w:rPr>
        <w:t>遴选出应用</w:t>
      </w:r>
      <w:r>
        <w:rPr>
          <w:rFonts w:hint="default" w:ascii="Times New Roman" w:hAnsi="Times New Roman" w:eastAsia="仿宋_GB2312" w:cs="Times New Roman"/>
          <w:b w:val="0"/>
          <w:bCs w:val="0"/>
          <w:color w:val="auto"/>
          <w:kern w:val="2"/>
          <w:sz w:val="32"/>
          <w:szCs w:val="32"/>
          <w:lang w:val="en-US" w:eastAsia="zh-CN" w:bidi="ar-SA"/>
        </w:rPr>
        <w:t>场景明确、企</w:t>
      </w:r>
      <w:r>
        <w:rPr>
          <w:rFonts w:hint="default" w:ascii="Times New Roman" w:hAnsi="Times New Roman" w:eastAsia="仿宋_GB2312" w:cs="Times New Roman"/>
          <w:b w:val="0"/>
          <w:bCs w:val="0"/>
          <w:color w:val="auto"/>
          <w:kern w:val="2"/>
          <w:sz w:val="32"/>
          <w:szCs w:val="32"/>
          <w:lang w:val="en-US" w:eastAsia="zh-Hans" w:bidi="ar-SA"/>
        </w:rPr>
        <w:t>业发展急需、</w:t>
      </w:r>
      <w:r>
        <w:rPr>
          <w:rFonts w:hint="default" w:ascii="Times New Roman" w:hAnsi="Times New Roman" w:eastAsia="仿宋_GB2312" w:cs="Times New Roman"/>
          <w:b w:val="0"/>
          <w:bCs w:val="0"/>
          <w:color w:val="auto"/>
          <w:kern w:val="2"/>
          <w:sz w:val="32"/>
          <w:szCs w:val="32"/>
          <w:lang w:val="en-US" w:eastAsia="zh-CN" w:bidi="ar-SA"/>
        </w:rPr>
        <w:t>预期</w:t>
      </w:r>
      <w:r>
        <w:rPr>
          <w:rFonts w:hint="default" w:ascii="Times New Roman" w:hAnsi="Times New Roman" w:eastAsia="仿宋_GB2312" w:cs="Times New Roman"/>
          <w:b w:val="0"/>
          <w:bCs w:val="0"/>
          <w:color w:val="auto"/>
          <w:kern w:val="2"/>
          <w:sz w:val="32"/>
          <w:szCs w:val="32"/>
          <w:lang w:val="en-US" w:eastAsia="zh-Hans" w:bidi="ar-SA"/>
        </w:rPr>
        <w:t>效益好、技术</w:t>
      </w:r>
      <w:r>
        <w:rPr>
          <w:rFonts w:hint="default" w:ascii="Times New Roman" w:hAnsi="Times New Roman" w:eastAsia="仿宋_GB2312" w:cs="Times New Roman"/>
          <w:b w:val="0"/>
          <w:bCs w:val="0"/>
          <w:color w:val="auto"/>
          <w:kern w:val="2"/>
          <w:sz w:val="32"/>
          <w:szCs w:val="32"/>
          <w:lang w:val="en-US" w:eastAsia="zh-CN" w:bidi="ar-SA"/>
        </w:rPr>
        <w:t>先进</w:t>
      </w:r>
      <w:r>
        <w:rPr>
          <w:rFonts w:hint="default" w:ascii="Times New Roman" w:hAnsi="Times New Roman" w:eastAsia="仿宋_GB2312" w:cs="Times New Roman"/>
          <w:b w:val="0"/>
          <w:bCs w:val="0"/>
          <w:color w:val="auto"/>
          <w:kern w:val="2"/>
          <w:sz w:val="32"/>
          <w:szCs w:val="32"/>
          <w:lang w:val="en-US" w:eastAsia="zh-Hans" w:bidi="ar-SA"/>
        </w:rPr>
        <w:t>、创新性强的项目，</w:t>
      </w:r>
      <w:r>
        <w:rPr>
          <w:rFonts w:hint="default" w:ascii="Times New Roman" w:hAnsi="Times New Roman" w:eastAsia="仿宋_GB2312" w:cs="Times New Roman"/>
          <w:b w:val="0"/>
          <w:bCs w:val="0"/>
          <w:color w:val="auto"/>
          <w:kern w:val="2"/>
          <w:sz w:val="32"/>
          <w:szCs w:val="32"/>
          <w:lang w:val="en-US" w:eastAsia="zh-CN" w:bidi="ar-SA"/>
        </w:rPr>
        <w:t>形成</w:t>
      </w:r>
      <w:r>
        <w:rPr>
          <w:rFonts w:hint="default" w:ascii="Times New Roman" w:hAnsi="Times New Roman" w:eastAsia="仿宋_GB2312" w:cs="Times New Roman"/>
          <w:b w:val="0"/>
          <w:bCs w:val="0"/>
          <w:color w:val="auto"/>
          <w:kern w:val="2"/>
          <w:sz w:val="32"/>
          <w:szCs w:val="32"/>
          <w:lang w:val="en-US" w:eastAsia="zh-Hans" w:bidi="ar-SA"/>
        </w:rPr>
        <w:t>拟</w:t>
      </w:r>
      <w:r>
        <w:rPr>
          <w:rFonts w:hint="default" w:ascii="Times New Roman" w:hAnsi="Times New Roman" w:eastAsia="仿宋_GB2312" w:cs="Times New Roman"/>
          <w:b w:val="0"/>
          <w:bCs w:val="0"/>
          <w:color w:val="auto"/>
          <w:kern w:val="2"/>
          <w:sz w:val="32"/>
          <w:szCs w:val="32"/>
          <w:lang w:val="en-US" w:eastAsia="zh-CN" w:bidi="ar-SA"/>
        </w:rPr>
        <w:t>发榜项目</w:t>
      </w:r>
      <w:r>
        <w:rPr>
          <w:rFonts w:hint="eastAsia" w:ascii="Times New Roman" w:hAnsi="Times New Roman" w:eastAsia="仿宋_GB2312" w:cs="Times New Roman"/>
          <w:b w:val="0"/>
          <w:bCs w:val="0"/>
          <w:color w:val="auto"/>
          <w:kern w:val="2"/>
          <w:sz w:val="32"/>
          <w:szCs w:val="32"/>
          <w:lang w:val="en-US" w:eastAsia="zh-CN" w:bidi="ar-SA"/>
        </w:rPr>
        <w:t>名单，报新区主任办公会议审议</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color w:val="auto"/>
          <w:kern w:val="2"/>
          <w:sz w:val="32"/>
          <w:szCs w:val="32"/>
          <w:highlight w:val="none"/>
          <w:lang w:val="en-US" w:eastAsia="zh-Hans" w:bidi="ar-SA"/>
        </w:rPr>
      </w:pPr>
      <w:r>
        <w:rPr>
          <w:rFonts w:hint="default" w:ascii="Times New Roman" w:hAnsi="Times New Roman" w:eastAsia="楷体_GB2312" w:cs="Times New Roman"/>
          <w:b/>
          <w:bCs/>
          <w:color w:val="auto"/>
          <w:kern w:val="0"/>
          <w:sz w:val="32"/>
          <w:szCs w:val="32"/>
          <w:lang w:val="en" w:eastAsia="zh-CN" w:bidi="ar"/>
        </w:rPr>
        <w:t>第二十一条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公示发榜。</w:t>
      </w:r>
      <w:r>
        <w:rPr>
          <w:rFonts w:hint="default" w:ascii="Times New Roman" w:hAnsi="Times New Roman" w:eastAsia="仿宋_GB2312" w:cs="Times New Roman"/>
          <w:b w:val="0"/>
          <w:bCs w:val="0"/>
          <w:color w:val="auto"/>
          <w:kern w:val="2"/>
          <w:sz w:val="32"/>
          <w:szCs w:val="32"/>
          <w:lang w:val="en-US" w:eastAsia="zh-Hans" w:bidi="ar-SA"/>
        </w:rPr>
        <w:t>科技局</w:t>
      </w:r>
      <w:r>
        <w:rPr>
          <w:rFonts w:hint="eastAsia" w:ascii="Times New Roman" w:hAnsi="Times New Roman" w:eastAsia="仿宋_GB2312" w:cs="Times New Roman"/>
          <w:b w:val="0"/>
          <w:bCs w:val="0"/>
          <w:color w:val="auto"/>
          <w:kern w:val="2"/>
          <w:sz w:val="32"/>
          <w:szCs w:val="32"/>
          <w:lang w:val="en-US" w:eastAsia="zh-CN" w:bidi="ar-SA"/>
        </w:rPr>
        <w:t>依据新区主任办公会议决议，</w:t>
      </w:r>
      <w:r>
        <w:rPr>
          <w:rFonts w:hint="default" w:ascii="Times New Roman" w:hAnsi="Times New Roman" w:eastAsia="仿宋_GB2312" w:cs="Times New Roman"/>
          <w:b w:val="0"/>
          <w:bCs w:val="0"/>
          <w:color w:val="auto"/>
          <w:kern w:val="2"/>
          <w:sz w:val="32"/>
          <w:szCs w:val="32"/>
          <w:lang w:val="en-US" w:eastAsia="zh-CN" w:bidi="ar-SA"/>
        </w:rPr>
        <w:t>将</w:t>
      </w:r>
      <w:r>
        <w:rPr>
          <w:rFonts w:hint="default" w:ascii="Times New Roman" w:hAnsi="Times New Roman" w:eastAsia="仿宋_GB2312" w:cs="Times New Roman"/>
          <w:b w:val="0"/>
          <w:bCs w:val="0"/>
          <w:color w:val="auto"/>
          <w:kern w:val="2"/>
          <w:sz w:val="32"/>
          <w:szCs w:val="32"/>
          <w:lang w:val="en-US" w:eastAsia="zh-Hans" w:bidi="ar-SA"/>
        </w:rPr>
        <w:t>拟发榜</w:t>
      </w:r>
      <w:r>
        <w:rPr>
          <w:rFonts w:hint="default" w:ascii="Times New Roman" w:hAnsi="Times New Roman" w:eastAsia="仿宋_GB2312" w:cs="Times New Roman"/>
          <w:b w:val="0"/>
          <w:bCs w:val="0"/>
          <w:color w:val="auto"/>
          <w:kern w:val="2"/>
          <w:sz w:val="32"/>
          <w:szCs w:val="32"/>
          <w:lang w:val="en-US" w:eastAsia="zh-CN" w:bidi="ar-SA"/>
        </w:rPr>
        <w:t>项目</w:t>
      </w:r>
      <w:r>
        <w:rPr>
          <w:rFonts w:hint="eastAsia" w:ascii="Times New Roman" w:hAnsi="Times New Roman" w:eastAsia="仿宋_GB2312" w:cs="Times New Roman"/>
          <w:b w:val="0"/>
          <w:bCs w:val="0"/>
          <w:color w:val="auto"/>
          <w:kern w:val="2"/>
          <w:sz w:val="32"/>
          <w:szCs w:val="32"/>
          <w:lang w:val="en-US" w:eastAsia="zh-CN" w:bidi="ar-SA"/>
        </w:rPr>
        <w:t>名单</w:t>
      </w:r>
      <w:r>
        <w:rPr>
          <w:rFonts w:hint="default" w:ascii="Times New Roman" w:hAnsi="Times New Roman" w:eastAsia="仿宋_GB2312" w:cs="Times New Roman"/>
          <w:b w:val="0"/>
          <w:bCs w:val="0"/>
          <w:color w:val="auto"/>
          <w:kern w:val="2"/>
          <w:sz w:val="32"/>
          <w:szCs w:val="32"/>
          <w:lang w:val="en-US" w:eastAsia="zh-CN" w:bidi="ar-SA"/>
        </w:rPr>
        <w:t>面向社会</w:t>
      </w:r>
      <w:r>
        <w:rPr>
          <w:rFonts w:hint="default" w:ascii="Times New Roman" w:hAnsi="Times New Roman" w:eastAsia="仿宋_GB2312" w:cs="Times New Roman"/>
          <w:b w:val="0"/>
          <w:bCs w:val="0"/>
          <w:color w:val="auto"/>
          <w:kern w:val="2"/>
          <w:sz w:val="32"/>
          <w:szCs w:val="32"/>
          <w:lang w:val="en-US" w:eastAsia="zh-Hans" w:bidi="ar-SA"/>
        </w:rPr>
        <w:t>公示。公示无异议后，</w:t>
      </w:r>
      <w:r>
        <w:rPr>
          <w:rFonts w:hint="default" w:ascii="Times New Roman" w:hAnsi="Times New Roman" w:eastAsia="仿宋_GB2312" w:cs="Times New Roman"/>
          <w:b w:val="0"/>
          <w:bCs w:val="0"/>
          <w:color w:val="auto"/>
          <w:kern w:val="2"/>
          <w:sz w:val="32"/>
          <w:szCs w:val="32"/>
          <w:lang w:val="en-US" w:eastAsia="zh-CN" w:bidi="ar-SA"/>
        </w:rPr>
        <w:t>科技局制定揭榜申报指南面向</w:t>
      </w:r>
      <w:r>
        <w:rPr>
          <w:rFonts w:hint="eastAsia" w:ascii="Times New Roman" w:hAnsi="Times New Roman" w:eastAsia="仿宋_GB2312" w:cs="Times New Roman"/>
          <w:b w:val="0"/>
          <w:bCs w:val="0"/>
          <w:color w:val="auto"/>
          <w:kern w:val="2"/>
          <w:sz w:val="32"/>
          <w:szCs w:val="32"/>
          <w:highlight w:val="none"/>
          <w:lang w:val="en-US" w:eastAsia="zh-CN" w:bidi="ar-SA"/>
        </w:rPr>
        <w:t>社会</w:t>
      </w:r>
      <w:r>
        <w:rPr>
          <w:rFonts w:hint="default" w:ascii="Times New Roman" w:hAnsi="Times New Roman" w:eastAsia="仿宋_GB2312" w:cs="Times New Roman"/>
          <w:b w:val="0"/>
          <w:bCs w:val="0"/>
          <w:color w:val="auto"/>
          <w:kern w:val="2"/>
          <w:sz w:val="32"/>
          <w:szCs w:val="32"/>
          <w:highlight w:val="none"/>
          <w:lang w:val="en-US" w:eastAsia="zh-Hans" w:bidi="ar-SA"/>
        </w:rPr>
        <w:t>发布。</w:t>
      </w:r>
    </w:p>
    <w:p>
      <w:pPr>
        <w:keepNext w:val="0"/>
        <w:keepLines w:val="0"/>
        <w:pageBreakBefore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color w:val="auto"/>
          <w:kern w:val="2"/>
          <w:sz w:val="32"/>
          <w:szCs w:val="32"/>
          <w:lang w:val="en-US" w:eastAsia="zh-Hans" w:bidi="ar-SA"/>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第五章</w:t>
      </w:r>
      <w:r>
        <w:rPr>
          <w:rFonts w:hint="default" w:ascii="Times New Roman" w:hAnsi="Times New Roman" w:eastAsia="黑体" w:cs="Times New Roman"/>
          <w:color w:val="auto"/>
          <w:sz w:val="32"/>
          <w:szCs w:val="32"/>
          <w:lang w:val="en-US" w:eastAsia="zh-CN"/>
        </w:rPr>
        <w:t xml:space="preserve"> 项目揭榜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 w:eastAsia="zh-CN" w:bidi="ar"/>
        </w:rPr>
        <w:t>第二十二条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揭榜申报。</w:t>
      </w:r>
      <w:r>
        <w:rPr>
          <w:rFonts w:hint="default" w:ascii="Times New Roman" w:hAnsi="Times New Roman" w:eastAsia="仿宋_GB2312" w:cs="Times New Roman"/>
          <w:b w:val="0"/>
          <w:bCs w:val="0"/>
          <w:color w:val="auto"/>
          <w:kern w:val="2"/>
          <w:sz w:val="32"/>
          <w:szCs w:val="32"/>
          <w:lang w:val="en" w:eastAsia="zh-Hans" w:bidi="ar-SA"/>
        </w:rPr>
        <w:t>揭</w:t>
      </w:r>
      <w:r>
        <w:rPr>
          <w:rFonts w:hint="default" w:ascii="Times New Roman" w:hAnsi="Times New Roman" w:eastAsia="仿宋_GB2312" w:cs="Times New Roman"/>
          <w:b w:val="0"/>
          <w:bCs w:val="0"/>
          <w:color w:val="auto"/>
          <w:kern w:val="2"/>
          <w:sz w:val="32"/>
          <w:szCs w:val="32"/>
          <w:lang w:val="en-US" w:eastAsia="zh-Hans" w:bidi="ar-SA"/>
        </w:rPr>
        <w:t>榜单位</w:t>
      </w:r>
      <w:r>
        <w:rPr>
          <w:rFonts w:hint="default" w:ascii="Times New Roman" w:hAnsi="Times New Roman" w:eastAsia="仿宋_GB2312" w:cs="Times New Roman"/>
          <w:b w:val="0"/>
          <w:bCs w:val="0"/>
          <w:color w:val="auto"/>
          <w:kern w:val="2"/>
          <w:sz w:val="32"/>
          <w:szCs w:val="32"/>
          <w:lang w:val="en-US" w:eastAsia="zh-CN" w:bidi="ar-SA"/>
        </w:rPr>
        <w:t>通过</w:t>
      </w:r>
      <w:r>
        <w:rPr>
          <w:rFonts w:hint="default" w:ascii="Times New Roman" w:hAnsi="Times New Roman" w:eastAsia="仿宋_GB2312" w:cs="Times New Roman"/>
          <w:b w:val="0"/>
          <w:bCs w:val="0"/>
          <w:color w:val="auto"/>
          <w:kern w:val="2"/>
          <w:sz w:val="32"/>
          <w:szCs w:val="32"/>
          <w:lang w:val="en" w:eastAsia="zh-Hans" w:bidi="ar-SA"/>
        </w:rPr>
        <w:t>“</w:t>
      </w:r>
      <w:r>
        <w:rPr>
          <w:rFonts w:hint="eastAsia" w:ascii="Times New Roman" w:hAnsi="Times New Roman" w:eastAsia="仿宋_GB2312" w:cs="Times New Roman"/>
          <w:b w:val="0"/>
          <w:bCs w:val="0"/>
          <w:color w:val="auto"/>
          <w:kern w:val="2"/>
          <w:sz w:val="32"/>
          <w:szCs w:val="32"/>
          <w:lang w:val="en" w:eastAsia="zh-CN" w:bidi="ar-SA"/>
        </w:rPr>
        <w:t>长春新区科技创新服务平台</w:t>
      </w:r>
      <w:r>
        <w:rPr>
          <w:rFonts w:hint="default" w:ascii="Times New Roman" w:hAnsi="Times New Roman" w:eastAsia="仿宋_GB2312" w:cs="Times New Roman"/>
          <w:b w:val="0"/>
          <w:bCs w:val="0"/>
          <w:color w:val="auto"/>
          <w:kern w:val="2"/>
          <w:sz w:val="32"/>
          <w:szCs w:val="32"/>
          <w:lang w:val="en" w:eastAsia="zh-Hans" w:bidi="ar-SA"/>
        </w:rPr>
        <w:t>”</w:t>
      </w:r>
      <w:r>
        <w:rPr>
          <w:rFonts w:hint="default" w:ascii="Times New Roman" w:hAnsi="Times New Roman" w:eastAsia="仿宋_GB2312" w:cs="Times New Roman"/>
          <w:b w:val="0"/>
          <w:bCs w:val="0"/>
          <w:color w:val="auto"/>
          <w:kern w:val="2"/>
          <w:sz w:val="32"/>
          <w:szCs w:val="32"/>
          <w:lang w:val="en-US" w:eastAsia="zh-CN" w:bidi="ar-SA"/>
        </w:rPr>
        <w:t>填写提交</w:t>
      </w:r>
      <w:r>
        <w:rPr>
          <w:rFonts w:hint="default" w:ascii="Times New Roman" w:hAnsi="Times New Roman" w:eastAsia="仿宋_GB2312" w:cs="Times New Roman"/>
          <w:b w:val="0"/>
          <w:bCs w:val="0"/>
          <w:color w:val="auto"/>
          <w:kern w:val="2"/>
          <w:sz w:val="32"/>
          <w:szCs w:val="32"/>
          <w:lang w:val="en-US" w:eastAsia="zh-Hans" w:bidi="ar-SA"/>
        </w:rPr>
        <w:t>《长春</w:t>
      </w:r>
      <w:r>
        <w:rPr>
          <w:rFonts w:hint="eastAsia" w:ascii="Times New Roman" w:hAnsi="Times New Roman" w:eastAsia="仿宋_GB2312" w:cs="Times New Roman"/>
          <w:b w:val="0"/>
          <w:bCs w:val="0"/>
          <w:color w:val="auto"/>
          <w:kern w:val="2"/>
          <w:sz w:val="32"/>
          <w:szCs w:val="32"/>
          <w:lang w:val="en-US" w:eastAsia="zh-CN" w:bidi="ar-SA"/>
        </w:rPr>
        <w:t>新区</w:t>
      </w:r>
      <w:r>
        <w:rPr>
          <w:rFonts w:hint="default" w:ascii="Times New Roman" w:hAnsi="Times New Roman" w:eastAsia="仿宋_GB2312" w:cs="Times New Roman"/>
          <w:b w:val="0"/>
          <w:bCs w:val="0"/>
          <w:color w:val="auto"/>
          <w:kern w:val="2"/>
          <w:sz w:val="32"/>
          <w:szCs w:val="32"/>
          <w:lang w:val="en-US" w:eastAsia="zh-Hans" w:bidi="ar-SA"/>
        </w:rPr>
        <w:t>科技攻关“揭榜挂帅”项目揭榜申报书》</w:t>
      </w:r>
      <w:r>
        <w:rPr>
          <w:rFonts w:hint="default" w:ascii="Times New Roman" w:hAnsi="Times New Roman" w:eastAsia="仿宋_GB2312" w:cs="Times New Roman"/>
          <w:b w:val="0"/>
          <w:bCs w:val="0"/>
          <w:color w:val="auto"/>
          <w:kern w:val="2"/>
          <w:sz w:val="32"/>
          <w:szCs w:val="32"/>
          <w:lang w:val="en-US" w:eastAsia="zh-CN" w:bidi="ar-SA"/>
        </w:rPr>
        <w:t>和《合同》（合同只填写乙方内容）</w:t>
      </w:r>
      <w:r>
        <w:rPr>
          <w:rFonts w:hint="default" w:ascii="Times New Roman" w:hAnsi="Times New Roman" w:eastAsia="仿宋_GB2312" w:cs="Times New Roman"/>
          <w:b w:val="0"/>
          <w:bCs w:val="0"/>
          <w:color w:val="auto"/>
          <w:kern w:val="2"/>
          <w:sz w:val="32"/>
          <w:szCs w:val="32"/>
          <w:lang w:val="en-US" w:eastAsia="zh-Hans" w:bidi="ar-SA"/>
        </w:rPr>
        <w:t>等申报材料</w:t>
      </w:r>
      <w:r>
        <w:rPr>
          <w:rFonts w:hint="default" w:ascii="Times New Roman" w:hAnsi="Times New Roman" w:eastAsia="仿宋_GB2312" w:cs="Times New Roman"/>
          <w:b w:val="0"/>
          <w:bCs w:val="0"/>
          <w:color w:val="auto"/>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 w:eastAsia="zh-CN" w:bidi="ar"/>
        </w:rPr>
        <w:t>第二十三条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审查推荐。高等学校、科研机构申报项目由</w:t>
      </w:r>
      <w:r>
        <w:rPr>
          <w:rFonts w:hint="default" w:ascii="Times New Roman" w:hAnsi="Times New Roman" w:eastAsia="仿宋_GB2312" w:cs="Times New Roman"/>
          <w:b w:val="0"/>
          <w:bCs w:val="0"/>
          <w:color w:val="auto"/>
          <w:kern w:val="2"/>
          <w:sz w:val="32"/>
          <w:szCs w:val="32"/>
          <w:lang w:val="en" w:eastAsia="zh-CN" w:bidi="ar-SA"/>
        </w:rPr>
        <w:t>本单位科研管理部门负责审查推荐，重点</w:t>
      </w:r>
      <w:r>
        <w:rPr>
          <w:rFonts w:hint="default" w:ascii="Times New Roman" w:hAnsi="Times New Roman" w:eastAsia="仿宋_GB2312" w:cs="Times New Roman"/>
          <w:b w:val="0"/>
          <w:bCs w:val="0"/>
          <w:color w:val="auto"/>
          <w:kern w:val="2"/>
          <w:sz w:val="32"/>
          <w:szCs w:val="32"/>
          <w:lang w:val="en-US" w:eastAsia="zh-CN" w:bidi="ar-SA"/>
        </w:rPr>
        <w:t>审查是否符合申报条件及申报材料的真实性、完整性、有效性和合规性，并</w:t>
      </w:r>
      <w:r>
        <w:rPr>
          <w:rFonts w:hint="default" w:ascii="Times New Roman" w:hAnsi="Times New Roman" w:eastAsia="仿宋_GB2312" w:cs="Times New Roman"/>
          <w:b w:val="0"/>
          <w:bCs w:val="0"/>
          <w:color w:val="auto"/>
          <w:kern w:val="2"/>
          <w:sz w:val="32"/>
          <w:szCs w:val="32"/>
          <w:lang w:val="en" w:eastAsia="zh-CN" w:bidi="ar-SA"/>
        </w:rPr>
        <w:t>出具正式推荐文件（附推荐项目汇总表）报科技局</w:t>
      </w:r>
      <w:r>
        <w:rPr>
          <w:rFonts w:hint="default" w:ascii="Times New Roman" w:hAnsi="Times New Roman" w:eastAsia="仿宋_GB2312" w:cs="Times New Roman"/>
          <w:b w:val="0"/>
          <w:bCs w:val="0"/>
          <w:color w:val="auto"/>
          <w:kern w:val="2"/>
          <w:sz w:val="32"/>
          <w:szCs w:val="32"/>
          <w:lang w:val="en-US" w:eastAsia="zh-CN" w:bidi="ar-SA"/>
        </w:rPr>
        <w:t>。在长</w:t>
      </w:r>
      <w:r>
        <w:rPr>
          <w:rFonts w:hint="eastAsia" w:ascii="Times New Roman" w:hAnsi="Times New Roman" w:eastAsia="仿宋_GB2312" w:cs="Times New Roman"/>
          <w:b w:val="0"/>
          <w:bCs w:val="0"/>
          <w:color w:val="auto"/>
          <w:kern w:val="2"/>
          <w:sz w:val="32"/>
          <w:szCs w:val="32"/>
          <w:lang w:val="en-US" w:eastAsia="zh-CN" w:bidi="ar-SA"/>
        </w:rPr>
        <w:t>及域外</w:t>
      </w:r>
      <w:r>
        <w:rPr>
          <w:rFonts w:hint="default" w:ascii="Times New Roman" w:hAnsi="Times New Roman" w:eastAsia="仿宋_GB2312" w:cs="Times New Roman"/>
          <w:b w:val="0"/>
          <w:bCs w:val="0"/>
          <w:color w:val="auto"/>
          <w:kern w:val="2"/>
          <w:sz w:val="32"/>
          <w:szCs w:val="32"/>
          <w:lang w:val="en" w:eastAsia="zh-CN" w:bidi="ar-SA"/>
        </w:rPr>
        <w:t>企业、新型研发机构</w:t>
      </w:r>
      <w:r>
        <w:rPr>
          <w:rFonts w:hint="eastAsia" w:ascii="Times New Roman" w:hAnsi="Times New Roman" w:eastAsia="仿宋_GB2312" w:cs="Times New Roman"/>
          <w:b w:val="0"/>
          <w:bCs w:val="0"/>
          <w:color w:val="auto"/>
          <w:kern w:val="2"/>
          <w:sz w:val="32"/>
          <w:szCs w:val="32"/>
          <w:lang w:val="en" w:eastAsia="zh-CN" w:bidi="ar-SA"/>
        </w:rPr>
        <w:t>自主申报</w:t>
      </w:r>
      <w:r>
        <w:rPr>
          <w:rFonts w:hint="default" w:ascii="Times New Roman" w:hAnsi="Times New Roman" w:eastAsia="仿宋_GB2312" w:cs="Times New Roman"/>
          <w:b w:val="0"/>
          <w:bCs w:val="0"/>
          <w:color w:val="auto"/>
          <w:kern w:val="2"/>
          <w:sz w:val="32"/>
          <w:szCs w:val="32"/>
          <w:highlight w:val="none"/>
          <w:lang w:val="en" w:eastAsia="zh-CN" w:bidi="ar-SA"/>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第二十四条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初审。</w:t>
      </w:r>
      <w:r>
        <w:rPr>
          <w:rFonts w:hint="default" w:ascii="Times New Roman" w:hAnsi="Times New Roman" w:eastAsia="仿宋_GB2312" w:cs="Times New Roman"/>
          <w:b w:val="0"/>
          <w:bCs w:val="0"/>
          <w:color w:val="auto"/>
          <w:kern w:val="2"/>
          <w:sz w:val="32"/>
          <w:szCs w:val="32"/>
          <w:lang w:val="en" w:eastAsia="zh-CN" w:bidi="ar-SA"/>
        </w:rPr>
        <w:t>科技局对申报材料进行</w:t>
      </w:r>
      <w:r>
        <w:rPr>
          <w:rFonts w:hint="default" w:ascii="Times New Roman" w:hAnsi="Times New Roman" w:eastAsia="仿宋_GB2312" w:cs="Times New Roman"/>
          <w:b w:val="0"/>
          <w:bCs w:val="0"/>
          <w:color w:val="auto"/>
          <w:kern w:val="2"/>
          <w:sz w:val="32"/>
          <w:szCs w:val="32"/>
          <w:lang w:val="en-US" w:eastAsia="zh-CN" w:bidi="ar-SA"/>
        </w:rPr>
        <w:t>初审</w:t>
      </w:r>
      <w:r>
        <w:rPr>
          <w:rFonts w:hint="default" w:ascii="Times New Roman" w:hAnsi="Times New Roman" w:eastAsia="仿宋_GB2312" w:cs="Times New Roman"/>
          <w:b w:val="0"/>
          <w:bCs w:val="0"/>
          <w:color w:val="auto"/>
          <w:kern w:val="2"/>
          <w:sz w:val="32"/>
          <w:szCs w:val="32"/>
          <w:lang w:val="en" w:eastAsia="zh-CN" w:bidi="ar-SA"/>
        </w:rPr>
        <w:t>，</w:t>
      </w:r>
      <w:r>
        <w:rPr>
          <w:rFonts w:hint="default" w:ascii="Times New Roman" w:hAnsi="Times New Roman" w:eastAsia="仿宋_GB2312" w:cs="Times New Roman"/>
          <w:b w:val="0"/>
          <w:bCs w:val="0"/>
          <w:color w:val="auto"/>
          <w:kern w:val="2"/>
          <w:sz w:val="32"/>
          <w:szCs w:val="32"/>
          <w:lang w:val="en-US" w:eastAsia="zh-CN" w:bidi="ar-SA"/>
        </w:rPr>
        <w:t>初审</w:t>
      </w:r>
      <w:r>
        <w:rPr>
          <w:rFonts w:hint="default" w:ascii="Times New Roman" w:hAnsi="Times New Roman" w:eastAsia="仿宋_GB2312" w:cs="Times New Roman"/>
          <w:b w:val="0"/>
          <w:bCs w:val="0"/>
          <w:color w:val="auto"/>
          <w:kern w:val="2"/>
          <w:sz w:val="32"/>
          <w:szCs w:val="32"/>
          <w:lang w:val="en" w:eastAsia="zh-CN" w:bidi="ar-SA"/>
        </w:rPr>
        <w:t>结论面向社会公示。公示无异议的，参加揭榜评审。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 w:eastAsia="zh-CN" w:bidi="ar"/>
        </w:rPr>
        <w:t>第二十五条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评审选帅。科技局组织专家评审，重点评审揭榜单位及项</w:t>
      </w:r>
      <w:r>
        <w:rPr>
          <w:rFonts w:hint="default" w:ascii="Times New Roman" w:hAnsi="Times New Roman" w:eastAsia="仿宋_GB2312" w:cs="Times New Roman"/>
          <w:b w:val="0"/>
          <w:bCs w:val="0"/>
          <w:color w:val="auto"/>
          <w:kern w:val="2"/>
          <w:sz w:val="32"/>
          <w:szCs w:val="32"/>
          <w:lang w:val="en-US" w:eastAsia="zh-Hans" w:bidi="ar-SA"/>
        </w:rPr>
        <w:t>目</w:t>
      </w:r>
      <w:r>
        <w:rPr>
          <w:rFonts w:hint="default" w:ascii="Times New Roman" w:hAnsi="Times New Roman" w:eastAsia="仿宋_GB2312" w:cs="Times New Roman"/>
          <w:b w:val="0"/>
          <w:bCs w:val="0"/>
          <w:color w:val="auto"/>
          <w:kern w:val="2"/>
          <w:sz w:val="32"/>
          <w:szCs w:val="32"/>
          <w:lang w:val="en-US" w:eastAsia="zh-CN" w:bidi="ar-SA"/>
        </w:rPr>
        <w:t>团队</w:t>
      </w:r>
      <w:r>
        <w:rPr>
          <w:rFonts w:hint="default" w:ascii="Times New Roman" w:hAnsi="Times New Roman" w:eastAsia="仿宋_GB2312" w:cs="Times New Roman"/>
          <w:b w:val="0"/>
          <w:bCs w:val="0"/>
          <w:color w:val="auto"/>
          <w:kern w:val="2"/>
          <w:sz w:val="32"/>
          <w:szCs w:val="32"/>
          <w:lang w:val="en-US" w:eastAsia="zh-Hans" w:bidi="ar-SA"/>
        </w:rPr>
        <w:t>的科研能力、支撑条件、</w:t>
      </w:r>
      <w:r>
        <w:rPr>
          <w:rFonts w:hint="default" w:ascii="Times New Roman" w:hAnsi="Times New Roman" w:eastAsia="仿宋_GB2312" w:cs="Times New Roman"/>
          <w:b w:val="0"/>
          <w:bCs w:val="0"/>
          <w:color w:val="auto"/>
          <w:kern w:val="2"/>
          <w:sz w:val="32"/>
          <w:szCs w:val="32"/>
          <w:lang w:val="en-US" w:eastAsia="zh-CN" w:bidi="ar-SA"/>
        </w:rPr>
        <w:t>技术路线、</w:t>
      </w:r>
      <w:r>
        <w:rPr>
          <w:rFonts w:hint="default" w:ascii="Times New Roman" w:hAnsi="Times New Roman" w:eastAsia="仿宋_GB2312" w:cs="Times New Roman"/>
          <w:b w:val="0"/>
          <w:bCs w:val="0"/>
          <w:color w:val="auto"/>
          <w:kern w:val="2"/>
          <w:sz w:val="32"/>
          <w:szCs w:val="32"/>
          <w:lang w:val="en-US" w:eastAsia="zh-Hans" w:bidi="ar-SA"/>
        </w:rPr>
        <w:t>实施方案</w:t>
      </w:r>
      <w:r>
        <w:rPr>
          <w:rFonts w:hint="default" w:ascii="Times New Roman" w:hAnsi="Times New Roman" w:eastAsia="仿宋_GB2312" w:cs="Times New Roman"/>
          <w:b w:val="0"/>
          <w:bCs w:val="0"/>
          <w:color w:val="auto"/>
          <w:kern w:val="2"/>
          <w:sz w:val="32"/>
          <w:szCs w:val="32"/>
          <w:lang w:val="en-US" w:eastAsia="zh-CN" w:bidi="ar-SA"/>
        </w:rPr>
        <w:t>、资金预算等。科技局将评审得分最高的且不低于85分的揭榜单位（团队）推荐给发榜单位，如有得分相同的，由发榜单位自主选择；只有一个揭榜单位的，评审得分应不低于90分。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b w:val="0"/>
          <w:bCs w:val="0"/>
          <w:color w:val="auto"/>
          <w:sz w:val="32"/>
          <w:szCs w:val="32"/>
          <w:highlight w:val="yellow"/>
          <w:lang w:eastAsia="zh-CN"/>
        </w:rPr>
      </w:pPr>
      <w:r>
        <w:rPr>
          <w:rFonts w:hint="default" w:ascii="Times New Roman" w:hAnsi="Times New Roman" w:eastAsia="楷体_GB2312" w:cs="Times New Roman"/>
          <w:b/>
          <w:bCs/>
          <w:color w:val="auto"/>
          <w:kern w:val="0"/>
          <w:sz w:val="32"/>
          <w:szCs w:val="32"/>
          <w:lang w:val="en" w:eastAsia="zh-CN" w:bidi="ar"/>
        </w:rPr>
        <w:t>第二十六条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签订合同。</w:t>
      </w:r>
      <w:r>
        <w:rPr>
          <w:rFonts w:hint="default" w:ascii="Times New Roman" w:hAnsi="Times New Roman" w:eastAsia="仿宋_GB2312" w:cs="Times New Roman"/>
          <w:b w:val="0"/>
          <w:bCs w:val="0"/>
          <w:color w:val="auto"/>
          <w:kern w:val="2"/>
          <w:sz w:val="32"/>
          <w:szCs w:val="32"/>
          <w:lang w:val="en-US" w:eastAsia="zh-Hans" w:bidi="ar-SA"/>
        </w:rPr>
        <w:t>发榜单位和揭榜单位</w:t>
      </w:r>
      <w:r>
        <w:rPr>
          <w:rFonts w:hint="default" w:ascii="Times New Roman" w:hAnsi="Times New Roman" w:eastAsia="仿宋_GB2312" w:cs="Times New Roman"/>
          <w:b w:val="0"/>
          <w:bCs w:val="0"/>
          <w:color w:val="auto"/>
          <w:kern w:val="2"/>
          <w:sz w:val="32"/>
          <w:szCs w:val="32"/>
          <w:lang w:val="en-US" w:eastAsia="zh-CN" w:bidi="ar-SA"/>
        </w:rPr>
        <w:t>协商一致后</w:t>
      </w:r>
      <w:r>
        <w:rPr>
          <w:rFonts w:hint="default" w:ascii="Times New Roman" w:hAnsi="Times New Roman" w:eastAsia="仿宋_GB2312" w:cs="Times New Roman"/>
          <w:b w:val="0"/>
          <w:bCs w:val="0"/>
          <w:color w:val="auto"/>
          <w:kern w:val="2"/>
          <w:sz w:val="32"/>
          <w:szCs w:val="32"/>
          <w:lang w:val="en-US" w:eastAsia="zh-Hans" w:bidi="ar-SA"/>
        </w:rPr>
        <w:t>签订</w:t>
      </w:r>
      <w:r>
        <w:rPr>
          <w:rFonts w:hint="default" w:ascii="Times New Roman" w:hAnsi="Times New Roman" w:eastAsia="仿宋_GB2312" w:cs="Times New Roman"/>
          <w:b w:val="0"/>
          <w:bCs w:val="0"/>
          <w:color w:val="auto"/>
          <w:kern w:val="2"/>
          <w:sz w:val="32"/>
          <w:szCs w:val="32"/>
          <w:lang w:val="en-US" w:eastAsia="zh-CN" w:bidi="ar-SA"/>
        </w:rPr>
        <w:t>合同（项目名称、技术目标、合同成交额、完成时限等内容不可修改）</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楷体_GB2312" w:cs="Times New Roman"/>
          <w:b/>
          <w:bCs/>
          <w:color w:val="auto"/>
          <w:kern w:val="0"/>
          <w:sz w:val="32"/>
          <w:szCs w:val="32"/>
          <w:lang w:val="en" w:eastAsia="zh-CN" w:bidi="ar"/>
        </w:rPr>
        <w:t>第二十七条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拨付项目资金。发榜单位应于合同签署之日起十日内支付揭榜单位不低于合同成交额的30%项目资金。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 w:eastAsia="zh-CN" w:bidi="ar"/>
        </w:rPr>
        <w:t>第二十八条</w:t>
      </w:r>
      <w:r>
        <w:rPr>
          <w:rFonts w:hint="default" w:ascii="Times New Roman" w:hAnsi="Times New Roman" w:eastAsia="仿宋" w:cs="Times New Roman"/>
          <w:color w:val="auto"/>
          <w:sz w:val="32"/>
          <w:szCs w:val="32"/>
          <w:lang w:val="en-US" w:eastAsia="zh-CN"/>
        </w:rPr>
        <w:t xml:space="preserve"> 填报任务书。</w:t>
      </w:r>
      <w:r>
        <w:rPr>
          <w:rFonts w:hint="default" w:ascii="Times New Roman" w:hAnsi="Times New Roman" w:eastAsia="仿宋_GB2312" w:cs="Times New Roman"/>
          <w:b w:val="0"/>
          <w:bCs w:val="0"/>
          <w:color w:val="auto"/>
          <w:kern w:val="2"/>
          <w:sz w:val="32"/>
          <w:szCs w:val="32"/>
          <w:lang w:val="en-US" w:eastAsia="zh-CN" w:bidi="ar-SA"/>
        </w:rPr>
        <w:t>发榜单位和揭榜单位共同</w:t>
      </w:r>
      <w:r>
        <w:rPr>
          <w:rFonts w:hint="default" w:ascii="Times New Roman" w:hAnsi="Times New Roman" w:eastAsia="仿宋_GB2312" w:cs="Times New Roman"/>
          <w:b w:val="0"/>
          <w:bCs w:val="0"/>
          <w:color w:val="auto"/>
          <w:kern w:val="2"/>
          <w:sz w:val="32"/>
          <w:szCs w:val="32"/>
          <w:lang w:val="en-US" w:eastAsia="zh-Hans" w:bidi="ar-SA"/>
        </w:rPr>
        <w:t>填报</w:t>
      </w:r>
      <w:r>
        <w:rPr>
          <w:rFonts w:hint="default" w:ascii="Times New Roman" w:hAnsi="Times New Roman" w:eastAsia="仿宋_GB2312" w:cs="Times New Roman"/>
          <w:b w:val="0"/>
          <w:bCs w:val="0"/>
          <w:color w:val="auto"/>
          <w:kern w:val="2"/>
          <w:sz w:val="32"/>
          <w:szCs w:val="32"/>
          <w:lang w:val="en-US" w:eastAsia="zh-CN" w:bidi="ar-SA"/>
        </w:rPr>
        <w:t>《长春</w:t>
      </w:r>
      <w:r>
        <w:rPr>
          <w:rFonts w:hint="eastAsia" w:ascii="Times New Roman" w:hAnsi="Times New Roman" w:eastAsia="仿宋_GB2312" w:cs="Times New Roman"/>
          <w:b w:val="0"/>
          <w:bCs w:val="0"/>
          <w:color w:val="auto"/>
          <w:kern w:val="2"/>
          <w:sz w:val="32"/>
          <w:szCs w:val="32"/>
          <w:lang w:val="en-US" w:eastAsia="zh-CN" w:bidi="ar-SA"/>
        </w:rPr>
        <w:t>新区</w:t>
      </w:r>
      <w:r>
        <w:rPr>
          <w:rFonts w:hint="default" w:ascii="Times New Roman" w:hAnsi="Times New Roman" w:eastAsia="仿宋_GB2312" w:cs="Times New Roman"/>
          <w:b w:val="0"/>
          <w:bCs w:val="0"/>
          <w:color w:val="auto"/>
          <w:kern w:val="2"/>
          <w:sz w:val="32"/>
          <w:szCs w:val="32"/>
          <w:lang w:val="en-US" w:eastAsia="zh-CN" w:bidi="ar-SA"/>
        </w:rPr>
        <w:t>科技攻关“揭榜挂帅”项目</w:t>
      </w:r>
      <w:r>
        <w:rPr>
          <w:rFonts w:hint="default" w:ascii="Times New Roman" w:hAnsi="Times New Roman" w:eastAsia="仿宋_GB2312" w:cs="Times New Roman"/>
          <w:b w:val="0"/>
          <w:bCs w:val="0"/>
          <w:color w:val="auto"/>
          <w:kern w:val="2"/>
          <w:sz w:val="32"/>
          <w:szCs w:val="32"/>
          <w:lang w:val="en-US" w:eastAsia="zh-Hans" w:bidi="ar-SA"/>
        </w:rPr>
        <w:t>任务书》</w:t>
      </w:r>
      <w:r>
        <w:rPr>
          <w:rFonts w:hint="default" w:ascii="Times New Roman" w:hAnsi="Times New Roman" w:eastAsia="仿宋_GB2312" w:cs="Times New Roman"/>
          <w:b w:val="0"/>
          <w:bCs w:val="0"/>
          <w:color w:val="auto"/>
          <w:kern w:val="2"/>
          <w:sz w:val="32"/>
          <w:szCs w:val="32"/>
          <w:lang w:val="en-US" w:eastAsia="zh-CN" w:bidi="ar-SA"/>
        </w:rPr>
        <w:t>（以下称任务书）及相关材料</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报科技局。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    </w:t>
      </w:r>
      <w:r>
        <w:rPr>
          <w:rFonts w:hint="default" w:ascii="Times New Roman" w:hAnsi="Times New Roman" w:eastAsia="楷体_GB2312" w:cs="Times New Roman"/>
          <w:b/>
          <w:bCs/>
          <w:color w:val="auto"/>
          <w:kern w:val="0"/>
          <w:sz w:val="32"/>
          <w:szCs w:val="32"/>
          <w:lang w:val="en" w:eastAsia="zh-CN" w:bidi="ar"/>
        </w:rPr>
        <w:t>第二十九条</w:t>
      </w:r>
      <w:r>
        <w:rPr>
          <w:rFonts w:hint="default" w:ascii="Times New Roman" w:hAnsi="Times New Roman" w:eastAsia="楷体_GB2312" w:cs="Times New Roman"/>
          <w:b/>
          <w:bCs/>
          <w:color w:val="auto"/>
          <w:kern w:val="0"/>
          <w:sz w:val="32"/>
          <w:szCs w:val="32"/>
          <w:lang w:val="en-US" w:eastAsia="zh-CN" w:bidi="ar"/>
        </w:rPr>
        <w:t xml:space="preserve"> </w:t>
      </w:r>
      <w:r>
        <w:rPr>
          <w:rFonts w:hint="default" w:ascii="Times New Roman" w:hAnsi="Times New Roman" w:eastAsia="仿宋_GB2312" w:cs="Times New Roman"/>
          <w:b w:val="0"/>
          <w:bCs w:val="0"/>
          <w:color w:val="auto"/>
          <w:kern w:val="2"/>
          <w:sz w:val="32"/>
          <w:szCs w:val="32"/>
          <w:lang w:val="en-US" w:eastAsia="zh-CN" w:bidi="ar-SA"/>
        </w:rPr>
        <w:t>公示报批。</w:t>
      </w:r>
      <w:r>
        <w:rPr>
          <w:rFonts w:hint="default" w:ascii="Times New Roman" w:hAnsi="Times New Roman" w:eastAsia="仿宋_GB2312" w:cs="Times New Roman"/>
          <w:b w:val="0"/>
          <w:bCs w:val="0"/>
          <w:color w:val="auto"/>
          <w:kern w:val="2"/>
          <w:sz w:val="32"/>
          <w:szCs w:val="32"/>
          <w:lang w:val="en-US" w:eastAsia="zh-Hans" w:bidi="ar-SA"/>
        </w:rPr>
        <w:t>科技局审</w:t>
      </w:r>
      <w:r>
        <w:rPr>
          <w:rFonts w:hint="default" w:ascii="Times New Roman" w:hAnsi="Times New Roman" w:eastAsia="仿宋_GB2312" w:cs="Times New Roman"/>
          <w:b w:val="0"/>
          <w:bCs w:val="0"/>
          <w:color w:val="auto"/>
          <w:kern w:val="2"/>
          <w:sz w:val="32"/>
          <w:szCs w:val="32"/>
          <w:lang w:val="en-US" w:eastAsia="zh-CN" w:bidi="ar-SA"/>
        </w:rPr>
        <w:t>定</w:t>
      </w:r>
      <w:r>
        <w:rPr>
          <w:rFonts w:hint="default" w:ascii="Times New Roman" w:hAnsi="Times New Roman" w:eastAsia="仿宋_GB2312" w:cs="Times New Roman"/>
          <w:b w:val="0"/>
          <w:bCs w:val="0"/>
          <w:color w:val="auto"/>
          <w:kern w:val="2"/>
          <w:sz w:val="32"/>
          <w:szCs w:val="32"/>
          <w:lang w:val="en-US" w:eastAsia="zh-Hans" w:bidi="ar-SA"/>
        </w:rPr>
        <w:t>形成“揭榜挂帅”项目拟立项名单，</w:t>
      </w:r>
      <w:r>
        <w:rPr>
          <w:rFonts w:hint="default" w:ascii="Times New Roman" w:hAnsi="Times New Roman" w:eastAsia="仿宋_GB2312" w:cs="Times New Roman"/>
          <w:b w:val="0"/>
          <w:bCs w:val="0"/>
          <w:color w:val="auto"/>
          <w:kern w:val="2"/>
          <w:sz w:val="32"/>
          <w:szCs w:val="32"/>
          <w:lang w:val="en-US" w:eastAsia="zh-CN" w:bidi="ar-SA"/>
        </w:rPr>
        <w:t>面</w:t>
      </w:r>
      <w:r>
        <w:rPr>
          <w:rFonts w:hint="default" w:ascii="Times New Roman" w:hAnsi="Times New Roman" w:eastAsia="仿宋_GB2312" w:cs="Times New Roman"/>
          <w:b w:val="0"/>
          <w:bCs w:val="0"/>
          <w:color w:val="auto"/>
          <w:kern w:val="2"/>
          <w:sz w:val="32"/>
          <w:szCs w:val="32"/>
          <w:lang w:val="en-US" w:eastAsia="zh-Hans" w:bidi="ar-SA"/>
        </w:rPr>
        <w:t>向社会公示。公示无异议后，</w:t>
      </w:r>
      <w:r>
        <w:rPr>
          <w:rFonts w:hint="default" w:ascii="Times New Roman" w:hAnsi="Times New Roman" w:eastAsia="仿宋_GB2312" w:cs="Times New Roman"/>
          <w:b w:val="0"/>
          <w:bCs w:val="0"/>
          <w:color w:val="auto"/>
          <w:kern w:val="2"/>
          <w:sz w:val="32"/>
          <w:szCs w:val="32"/>
          <w:lang w:val="en-US" w:eastAsia="zh-CN" w:bidi="ar-SA"/>
        </w:rPr>
        <w:t>报</w:t>
      </w:r>
      <w:r>
        <w:rPr>
          <w:rFonts w:hint="eastAsia" w:ascii="Times New Roman" w:hAnsi="Times New Roman" w:eastAsia="仿宋_GB2312" w:cs="Times New Roman"/>
          <w:b w:val="0"/>
          <w:bCs w:val="0"/>
          <w:color w:val="auto"/>
          <w:kern w:val="2"/>
          <w:sz w:val="32"/>
          <w:szCs w:val="32"/>
          <w:lang w:val="en-US" w:eastAsia="zh-CN" w:bidi="ar-SA"/>
        </w:rPr>
        <w:t>新区主任办公会议审议</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 xml:space="preserve">    </w:t>
      </w:r>
      <w:r>
        <w:rPr>
          <w:rFonts w:hint="default" w:ascii="Times New Roman" w:hAnsi="Times New Roman" w:eastAsia="楷体_GB2312" w:cs="Times New Roman"/>
          <w:b/>
          <w:bCs/>
          <w:color w:val="auto"/>
          <w:kern w:val="0"/>
          <w:sz w:val="32"/>
          <w:szCs w:val="32"/>
          <w:lang w:val="en" w:eastAsia="zh-CN" w:bidi="ar"/>
        </w:rPr>
        <w:t>第</w:t>
      </w:r>
      <w:r>
        <w:rPr>
          <w:rFonts w:hint="default" w:ascii="Times New Roman" w:hAnsi="Times New Roman" w:eastAsia="楷体_GB2312" w:cs="Times New Roman"/>
          <w:b/>
          <w:bCs/>
          <w:color w:val="auto"/>
          <w:kern w:val="0"/>
          <w:sz w:val="32"/>
          <w:szCs w:val="32"/>
          <w:lang w:val="en-US" w:eastAsia="zh-CN" w:bidi="ar"/>
        </w:rPr>
        <w:t>三十</w:t>
      </w:r>
      <w:r>
        <w:rPr>
          <w:rFonts w:hint="default" w:ascii="Times New Roman" w:hAnsi="Times New Roman" w:eastAsia="楷体_GB2312" w:cs="Times New Roman"/>
          <w:b/>
          <w:bCs/>
          <w:color w:val="auto"/>
          <w:kern w:val="0"/>
          <w:sz w:val="32"/>
          <w:szCs w:val="32"/>
          <w:lang w:val="en" w:eastAsia="zh-CN" w:bidi="ar"/>
        </w:rPr>
        <w:t>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批准立项。</w:t>
      </w:r>
      <w:r>
        <w:rPr>
          <w:rFonts w:hint="eastAsia" w:ascii="Times New Roman" w:hAnsi="Times New Roman" w:eastAsia="仿宋_GB2312" w:cs="Times New Roman"/>
          <w:b w:val="0"/>
          <w:bCs w:val="0"/>
          <w:color w:val="auto"/>
          <w:kern w:val="2"/>
          <w:sz w:val="32"/>
          <w:szCs w:val="32"/>
          <w:lang w:val="en-US" w:eastAsia="zh-CN" w:bidi="ar-SA"/>
        </w:rPr>
        <w:t>新区主任办公会议审议通过</w:t>
      </w:r>
      <w:r>
        <w:rPr>
          <w:rFonts w:hint="default" w:ascii="Times New Roman" w:hAnsi="Times New Roman" w:eastAsia="仿宋_GB2312" w:cs="Times New Roman"/>
          <w:b w:val="0"/>
          <w:bCs w:val="0"/>
          <w:color w:val="auto"/>
          <w:kern w:val="2"/>
          <w:sz w:val="32"/>
          <w:szCs w:val="32"/>
          <w:lang w:val="en-US" w:eastAsia="zh-CN" w:bidi="ar-SA"/>
        </w:rPr>
        <w:t>后，科技局下达立项文件，</w:t>
      </w:r>
      <w:r>
        <w:rPr>
          <w:rFonts w:hint="default" w:ascii="Times New Roman" w:hAnsi="Times New Roman" w:eastAsia="仿宋_GB2312" w:cs="Times New Roman"/>
          <w:b w:val="0"/>
          <w:bCs w:val="0"/>
          <w:color w:val="auto"/>
          <w:kern w:val="2"/>
          <w:sz w:val="32"/>
          <w:szCs w:val="32"/>
          <w:u w:val="none"/>
          <w:lang w:val="en-US" w:eastAsia="zh-CN" w:bidi="ar-SA"/>
        </w:rPr>
        <w:t>与发榜单位、揭榜单位</w:t>
      </w:r>
      <w:r>
        <w:rPr>
          <w:rFonts w:hint="default" w:ascii="Times New Roman" w:hAnsi="Times New Roman" w:eastAsia="仿宋_GB2312" w:cs="Times New Roman"/>
          <w:b w:val="0"/>
          <w:bCs w:val="0"/>
          <w:color w:val="auto"/>
          <w:kern w:val="2"/>
          <w:sz w:val="32"/>
          <w:szCs w:val="32"/>
          <w:lang w:val="en-US" w:eastAsia="zh-CN" w:bidi="ar-SA"/>
        </w:rPr>
        <w:t>共同签署任务书，拨付首期科技经费。</w:t>
      </w:r>
    </w:p>
    <w:p>
      <w:pPr>
        <w:keepNext w:val="0"/>
        <w:keepLines w:val="0"/>
        <w:pageBreakBefore w:val="0"/>
        <w:kinsoku/>
        <w:wordWrap/>
        <w:overflowPunct/>
        <w:topLinePunct w:val="0"/>
        <w:autoSpaceDE/>
        <w:autoSpaceDN/>
        <w:bidi w:val="0"/>
        <w:adjustRightInd/>
        <w:snapToGrid/>
        <w:spacing w:line="560" w:lineRule="exact"/>
        <w:ind w:firstLine="481"/>
        <w:jc w:val="both"/>
        <w:textAlignment w:val="auto"/>
        <w:rPr>
          <w:rFonts w:hint="default" w:ascii="Times New Roman" w:hAnsi="Times New Roman" w:eastAsia="仿宋_GB2312" w:cs="Times New Roman"/>
          <w:b w:val="0"/>
          <w:bCs w:val="0"/>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项目管理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US" w:eastAsia="zh-CN" w:bidi="ar"/>
        </w:rPr>
        <w:t>第三十一条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项目实施。项目立项后，发榜单位须按照合同约定按期投入项目资金；揭榜单位及项目负责人根据任务书和合同约定组织研发。发榜单位与揭榜单位在项目执行中发生纠纷按合同约定自行协商解决。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第三十二条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监督管理。科技局负责项目管理监督，按规定开展中期检查。项目立项后，不得更换揭榜单位及项目负责人，否则项目终止或撤项。在项目实施过程中，因客观原因或不可抗力导致项目任务不能按期完成或不能完成的，揭榜单位与发榜单位协商一致后，报科技局审批。不能按期完成的，可以延期半年。不能完成的，科技局组织技术评估和项目资金清算，项目终止。在项目实施过程中，</w:t>
      </w:r>
      <w:r>
        <w:rPr>
          <w:rFonts w:hint="default" w:ascii="Times New Roman" w:hAnsi="Times New Roman" w:eastAsia="仿宋_GB2312"/>
          <w:color w:val="auto"/>
          <w:kern w:val="2"/>
          <w:sz w:val="32"/>
          <w:szCs w:val="32"/>
          <w:lang w:bidi="ar-SA"/>
        </w:rPr>
        <w:t>如发现弄虚作假、串通骗取科技资金，或因发榜单位或揭榜单位主观原因导致项目无法实施或完成的，予以撤项。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楷体_GB2312" w:cs="Times New Roman"/>
          <w:b/>
          <w:bCs/>
          <w:color w:val="auto"/>
          <w:kern w:val="0"/>
          <w:sz w:val="32"/>
          <w:szCs w:val="32"/>
          <w:lang w:val="en-US" w:eastAsia="zh-CN" w:bidi="ar"/>
        </w:rPr>
        <w:t xml:space="preserve">第三十三条 </w:t>
      </w:r>
      <w:r>
        <w:rPr>
          <w:rFonts w:hint="default" w:ascii="Times New Roman" w:hAnsi="Times New Roman" w:eastAsia="仿宋_GB2312" w:cs="Times New Roman"/>
          <w:b w:val="0"/>
          <w:bCs w:val="0"/>
          <w:color w:val="auto"/>
          <w:kern w:val="2"/>
          <w:sz w:val="32"/>
          <w:szCs w:val="32"/>
          <w:lang w:val="en-US" w:eastAsia="zh-CN" w:bidi="ar-SA"/>
        </w:rPr>
        <w:t>发榜单位验收。项目到期或提前完成，发榜单位自行组织专家按照任务书和合同约定进行验收，重点是任务书规定的考核指标是否完成。</w:t>
      </w:r>
      <w:r>
        <w:rPr>
          <w:rFonts w:hint="default" w:ascii="Times New Roman" w:hAnsi="Times New Roman" w:eastAsia="仿宋" w:cs="Times New Roman"/>
          <w:color w:val="auto"/>
          <w:sz w:val="32"/>
          <w:szCs w:val="32"/>
          <w:u w:val="none"/>
          <w:lang w:eastAsia="zh-CN"/>
        </w:rPr>
        <w:t>通</w:t>
      </w:r>
      <w:r>
        <w:rPr>
          <w:rFonts w:hint="default" w:ascii="Times New Roman" w:hAnsi="Times New Roman" w:eastAsia="仿宋_GB2312" w:cs="Times New Roman"/>
          <w:b w:val="0"/>
          <w:bCs w:val="0"/>
          <w:color w:val="auto"/>
          <w:kern w:val="2"/>
          <w:sz w:val="32"/>
          <w:szCs w:val="32"/>
          <w:lang w:val="en-US" w:eastAsia="zh-CN" w:bidi="ar-SA"/>
        </w:rPr>
        <w:t>过验收的，发榜单位须拨付全部项目资金。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楷体_GB2312" w:cs="Times New Roman"/>
          <w:b/>
          <w:bCs/>
          <w:color w:val="auto"/>
          <w:kern w:val="0"/>
          <w:sz w:val="32"/>
          <w:szCs w:val="32"/>
          <w:lang w:val="en-US" w:eastAsia="zh-CN" w:bidi="ar"/>
        </w:rPr>
        <w:t xml:space="preserve">第三十四条 </w:t>
      </w:r>
      <w:r>
        <w:rPr>
          <w:rFonts w:hint="default" w:ascii="Times New Roman" w:hAnsi="Times New Roman" w:eastAsia="仿宋_GB2312" w:cs="Times New Roman"/>
          <w:b w:val="0"/>
          <w:bCs w:val="0"/>
          <w:color w:val="auto"/>
          <w:kern w:val="2"/>
          <w:sz w:val="32"/>
          <w:szCs w:val="32"/>
          <w:lang w:val="en-US" w:eastAsia="zh-CN" w:bidi="ar-SA"/>
        </w:rPr>
        <w:t>申请验收。发榜单位和揭榜单位共同向科技局申请验收并提交验收申请书及相关验收材料，验收材料包括发榜单位的验收意见、项目资金拨付凭证，揭榜单位项目研发原始资料、资金使用相关凭证、有资质单位出具的第三方检测报告等。经发榜单位推荐单位审查后报科技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楷体_GB2312" w:cs="Times New Roman"/>
          <w:b/>
          <w:bCs/>
          <w:color w:val="auto"/>
          <w:kern w:val="0"/>
          <w:sz w:val="32"/>
          <w:szCs w:val="32"/>
          <w:lang w:val="en-US" w:eastAsia="zh-CN" w:bidi="ar"/>
        </w:rPr>
        <w:t xml:space="preserve">第三十五条 </w:t>
      </w:r>
      <w:r>
        <w:rPr>
          <w:rFonts w:hint="default" w:ascii="Times New Roman" w:hAnsi="Times New Roman" w:eastAsia="仿宋_GB2312" w:cs="Times New Roman"/>
          <w:b w:val="0"/>
          <w:bCs w:val="0"/>
          <w:color w:val="auto"/>
          <w:kern w:val="2"/>
          <w:sz w:val="32"/>
          <w:szCs w:val="32"/>
          <w:lang w:val="en-US" w:eastAsia="zh-CN" w:bidi="ar-SA"/>
        </w:rPr>
        <w:t>验收评审。科技局组织专家开展验收评审，包括技术验收和财务审计。技术验收</w:t>
      </w:r>
      <w:r>
        <w:rPr>
          <w:rFonts w:hint="default" w:ascii="Times New Roman" w:hAnsi="Times New Roman" w:eastAsia="仿宋_GB2312" w:cs="Times New Roman"/>
          <w:b w:val="0"/>
          <w:bCs w:val="0"/>
          <w:color w:val="auto"/>
          <w:kern w:val="2"/>
          <w:sz w:val="32"/>
          <w:szCs w:val="32"/>
          <w:lang w:val="en" w:eastAsia="zh-CN" w:bidi="ar-SA"/>
        </w:rPr>
        <w:t>主要评审项目研发真实性、是否完成任务书规定的任务、考核指标是否达成；财务审计主要审计</w:t>
      </w:r>
      <w:r>
        <w:rPr>
          <w:rFonts w:hint="default" w:ascii="Times New Roman" w:hAnsi="Times New Roman" w:eastAsia="仿宋_GB2312" w:cs="Times New Roman"/>
          <w:b w:val="0"/>
          <w:bCs w:val="0"/>
          <w:color w:val="auto"/>
          <w:kern w:val="2"/>
          <w:sz w:val="32"/>
          <w:szCs w:val="32"/>
          <w:lang w:val="en-US" w:eastAsia="zh-CN" w:bidi="ar-SA"/>
        </w:rPr>
        <w:t>揭榜单位项目资金使用真实性、合理合规性，报酬部分不进行审计，项目结余资金可归集为报酬。</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第三十六条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验收结论。验收结论分为“项目通过验收”、“项目结题”和“项目不通过验收”。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（一）完成任务书考核指标、资金使用合理合规的，项目通过验收。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（二）基本完成任务书考核指标，揭榜单位及项目负责人已经履行勤勉尽责义务、资金使用合理的，项目结题。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（三）存在下列情形之一的，项目不通过验收：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1.未完成任务书考核指标；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olor w:val="auto"/>
          <w:kern w:val="2"/>
          <w:sz w:val="32"/>
          <w:szCs w:val="32"/>
          <w:lang w:bidi="ar-SA"/>
        </w:rPr>
        <w:t>弄虚作假，未开展实质研发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3.提供的验收文件、资料、数据弄虚作假；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4.存在严重科研失信和科技伦理违法违规行为；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_GB2312" w:cs="Times New Roman"/>
          <w:b w:val="0"/>
          <w:bCs w:val="0"/>
          <w:color w:val="auto"/>
          <w:kern w:val="2"/>
          <w:sz w:val="32"/>
          <w:szCs w:val="32"/>
          <w:lang w:val="en-US" w:eastAsia="zh-CN" w:bidi="ar-SA"/>
        </w:rPr>
        <w:t>5.拒不配合或逾期不开展验收。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第三十七条</w:t>
      </w:r>
      <w:r>
        <w:rPr>
          <w:rFonts w:hint="default" w:ascii="Times New Roman" w:hAnsi="Times New Roman" w:eastAsia="楷体_GB2312" w:cs="Times New Roman"/>
          <w:color w:val="auto"/>
          <w:sz w:val="32"/>
          <w:szCs w:val="32"/>
        </w:rPr>
        <w:t xml:space="preserve"> </w:t>
      </w:r>
      <w:r>
        <w:rPr>
          <w:rFonts w:hint="default" w:ascii="Times New Roman" w:hAnsi="Times New Roman" w:eastAsia="仿宋_GB2312" w:cs="Times New Roman"/>
          <w:b w:val="0"/>
          <w:bCs w:val="0"/>
          <w:color w:val="auto"/>
          <w:kern w:val="2"/>
          <w:sz w:val="32"/>
          <w:szCs w:val="32"/>
          <w:lang w:val="en-US" w:eastAsia="zh-CN" w:bidi="ar-SA"/>
        </w:rPr>
        <w:t>下达验收结论。科技局依据专家验收评审意见确定验收结论，面向社会公示。公示无异议的，下达项目验收文件。项目通过验收的，拨付剩余科技经费。项目结题、项目不通过验收的，不拨付剩余科技经费。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第三十八条</w:t>
      </w:r>
      <w:r>
        <w:rPr>
          <w:rFonts w:hint="default" w:ascii="Times New Roman" w:hAnsi="Times New Roman" w:eastAsia="仿宋_GB2312" w:cs="Times New Roman"/>
          <w:b w:val="0"/>
          <w:bCs w:val="0"/>
          <w:color w:val="auto"/>
          <w:kern w:val="2"/>
          <w:sz w:val="32"/>
          <w:szCs w:val="32"/>
          <w:lang w:val="en-US" w:eastAsia="zh-CN" w:bidi="ar-SA"/>
        </w:rPr>
        <w:t xml:space="preserve"> 经费追缴。项目终止，有结余资金与支出不合理资金的，发榜单位须按科技局已拨付科技经费占发榜单位已拨付项目资金的比例及时向科技局返还已拨付的科技经费</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项目撤项，发榜单位须及时向科技局返还已拨付的全部科技经费</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项目结题，有结余资金与支出不合理资金的（不包括报酬部分），发榜单位须按科技局已拨付科技经费占发榜单位已拨付项目资金的比例及时向科技局返还已拨付的科技经费</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项目不通过验收，有结余资金与支出不合理资金的，发榜单位须按科技局已拨付科技经费占发榜单位已拨付项目资金的比例及时向科技局返还已拨付的科技经费；属弄虚作假未真正研发，提供的验收文件、资料、数据弄虚作假，存在严重科研失信和科技伦理违法违规行为，拒不配合或逾期不开展验收的，发榜单位须及时向科技局返还已拨付的全部科技经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
        </w:rPr>
        <w:t>第三十九条</w:t>
      </w:r>
      <w:r>
        <w:rPr>
          <w:rFonts w:hint="default" w:ascii="Times New Roman" w:hAnsi="Times New Roman" w:eastAsia="仿宋_GB2312" w:cs="Times New Roman"/>
          <w:b w:val="0"/>
          <w:bCs w:val="0"/>
          <w:color w:val="auto"/>
          <w:kern w:val="2"/>
          <w:sz w:val="32"/>
          <w:szCs w:val="32"/>
          <w:lang w:val="en-US" w:eastAsia="zh-CN" w:bidi="ar-SA"/>
        </w:rPr>
        <w:t xml:space="preserve"> 惩戒措施。无正当理由放弃选帅的发榜企业，3年内不得</w:t>
      </w:r>
      <w:r>
        <w:rPr>
          <w:rFonts w:hint="default" w:ascii="Times New Roman" w:hAnsi="Times New Roman" w:eastAsia="仿宋_GB2312" w:cs="Times New Roman"/>
          <w:b w:val="0"/>
          <w:bCs w:val="0"/>
          <w:color w:val="auto"/>
          <w:kern w:val="2"/>
          <w:sz w:val="32"/>
          <w:szCs w:val="32"/>
          <w:highlight w:val="none"/>
          <w:lang w:val="en-US" w:eastAsia="zh-CN" w:bidi="ar-SA"/>
        </w:rPr>
        <w:t>申请</w:t>
      </w:r>
      <w:r>
        <w:rPr>
          <w:rFonts w:hint="eastAsia" w:ascii="Times New Roman" w:hAnsi="Times New Roman" w:eastAsia="仿宋_GB2312" w:cs="Times New Roman"/>
          <w:b w:val="0"/>
          <w:bCs w:val="0"/>
          <w:color w:val="auto"/>
          <w:kern w:val="2"/>
          <w:sz w:val="32"/>
          <w:szCs w:val="32"/>
          <w:highlight w:val="none"/>
          <w:lang w:val="en-US" w:eastAsia="zh-CN" w:bidi="ar-SA"/>
        </w:rPr>
        <w:t>长春新区现行政策</w:t>
      </w:r>
      <w:r>
        <w:rPr>
          <w:rFonts w:hint="default" w:ascii="Times New Roman" w:hAnsi="Times New Roman" w:eastAsia="仿宋_GB2312" w:cs="Times New Roman"/>
          <w:b w:val="0"/>
          <w:bCs w:val="0"/>
          <w:color w:val="auto"/>
          <w:kern w:val="2"/>
          <w:sz w:val="32"/>
          <w:szCs w:val="32"/>
          <w:highlight w:val="none"/>
          <w:lang w:val="en-US" w:eastAsia="zh-CN" w:bidi="ar-SA"/>
        </w:rPr>
        <w:t>或享受长春</w:t>
      </w:r>
      <w:r>
        <w:rPr>
          <w:rFonts w:hint="eastAsia" w:ascii="Times New Roman" w:hAnsi="Times New Roman" w:eastAsia="仿宋_GB2312" w:cs="Times New Roman"/>
          <w:b w:val="0"/>
          <w:bCs w:val="0"/>
          <w:color w:val="auto"/>
          <w:kern w:val="2"/>
          <w:sz w:val="32"/>
          <w:szCs w:val="32"/>
          <w:highlight w:val="none"/>
          <w:lang w:val="en-US" w:eastAsia="zh-CN" w:bidi="ar-SA"/>
        </w:rPr>
        <w:t>新区</w:t>
      </w:r>
      <w:r>
        <w:rPr>
          <w:rFonts w:hint="default" w:ascii="Times New Roman" w:hAnsi="Times New Roman" w:eastAsia="仿宋_GB2312" w:cs="Times New Roman"/>
          <w:b w:val="0"/>
          <w:bCs w:val="0"/>
          <w:color w:val="auto"/>
          <w:kern w:val="2"/>
          <w:sz w:val="32"/>
          <w:szCs w:val="32"/>
          <w:highlight w:val="none"/>
          <w:lang w:val="en-US" w:eastAsia="zh-CN" w:bidi="ar-SA"/>
        </w:rPr>
        <w:t>财政科技资金补助（奖补）；项目撤项、项目不通过验收的，对负有责任的发榜企业、揭榜企业、项目负责人，3年内不得申请长春</w:t>
      </w:r>
      <w:r>
        <w:rPr>
          <w:rFonts w:hint="eastAsia" w:ascii="Times New Roman" w:hAnsi="Times New Roman" w:eastAsia="仿宋_GB2312" w:cs="Times New Roman"/>
          <w:b w:val="0"/>
          <w:bCs w:val="0"/>
          <w:color w:val="auto"/>
          <w:kern w:val="2"/>
          <w:sz w:val="32"/>
          <w:szCs w:val="32"/>
          <w:highlight w:val="none"/>
          <w:lang w:val="en-US" w:eastAsia="zh-CN" w:bidi="ar-SA"/>
        </w:rPr>
        <w:t>新区现行政策</w:t>
      </w:r>
      <w:r>
        <w:rPr>
          <w:rFonts w:hint="default" w:ascii="Times New Roman" w:hAnsi="Times New Roman" w:eastAsia="仿宋_GB2312" w:cs="Times New Roman"/>
          <w:b w:val="0"/>
          <w:bCs w:val="0"/>
          <w:color w:val="auto"/>
          <w:kern w:val="2"/>
          <w:sz w:val="32"/>
          <w:szCs w:val="32"/>
          <w:highlight w:val="none"/>
          <w:lang w:val="en-US" w:eastAsia="zh-CN" w:bidi="ar-SA"/>
        </w:rPr>
        <w:t>或享</w:t>
      </w:r>
      <w:r>
        <w:rPr>
          <w:rFonts w:hint="default" w:ascii="Times New Roman" w:hAnsi="Times New Roman" w:eastAsia="仿宋_GB2312" w:cs="Times New Roman"/>
          <w:b w:val="0"/>
          <w:bCs w:val="0"/>
          <w:color w:val="auto"/>
          <w:kern w:val="2"/>
          <w:sz w:val="32"/>
          <w:szCs w:val="32"/>
          <w:lang w:val="en-US" w:eastAsia="zh-CN" w:bidi="ar-SA"/>
        </w:rPr>
        <w:t>受长春</w:t>
      </w:r>
      <w:r>
        <w:rPr>
          <w:rFonts w:hint="eastAsia" w:ascii="Times New Roman" w:hAnsi="Times New Roman" w:eastAsia="仿宋_GB2312" w:cs="Times New Roman"/>
          <w:b w:val="0"/>
          <w:bCs w:val="0"/>
          <w:color w:val="auto"/>
          <w:kern w:val="2"/>
          <w:sz w:val="32"/>
          <w:szCs w:val="32"/>
          <w:lang w:val="en-US" w:eastAsia="zh-CN" w:bidi="ar-SA"/>
        </w:rPr>
        <w:t>新区</w:t>
      </w:r>
      <w:r>
        <w:rPr>
          <w:rFonts w:hint="default" w:ascii="Times New Roman" w:hAnsi="Times New Roman" w:eastAsia="仿宋_GB2312" w:cs="Times New Roman"/>
          <w:b w:val="0"/>
          <w:bCs w:val="0"/>
          <w:color w:val="auto"/>
          <w:kern w:val="2"/>
          <w:sz w:val="32"/>
          <w:szCs w:val="32"/>
          <w:lang w:val="en-US" w:eastAsia="zh-CN" w:bidi="ar-SA"/>
        </w:rPr>
        <w:t>财政科技资金补助（奖补）。对存在失信行为的，纳入科研失信行为记录；弄虚作假或故意串通骗取政府科技资金的，科技局将会同有关部门依法严肃查处；情节严重涉嫌犯罪的，移交司法机关处理。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0"/>
        <w:rPr>
          <w:rFonts w:hint="default" w:ascii="Times New Roman" w:hAnsi="Times New Roman" w:eastAsia="黑体"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章 附  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US" w:eastAsia="zh-CN" w:bidi="ar"/>
        </w:rPr>
        <w:t>第四十条</w:t>
      </w: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b w:val="0"/>
          <w:bCs w:val="0"/>
          <w:color w:val="auto"/>
          <w:kern w:val="2"/>
          <w:sz w:val="32"/>
          <w:szCs w:val="32"/>
          <w:lang w:val="en-US" w:eastAsia="zh-CN" w:bidi="ar-SA"/>
        </w:rPr>
        <w:t>本办法未尽事项，</w:t>
      </w:r>
      <w:r>
        <w:rPr>
          <w:rFonts w:hint="default" w:ascii="Times New Roman" w:hAnsi="Times New Roman" w:eastAsia="仿宋_GB2312" w:cs="Times New Roman"/>
          <w:b w:val="0"/>
          <w:bCs w:val="0"/>
          <w:color w:val="auto"/>
          <w:kern w:val="2"/>
          <w:sz w:val="32"/>
          <w:szCs w:val="32"/>
          <w:highlight w:val="none"/>
          <w:lang w:val="en-US" w:eastAsia="zh-CN" w:bidi="ar-SA"/>
        </w:rPr>
        <w:t>按照《长春</w:t>
      </w:r>
      <w:r>
        <w:rPr>
          <w:rFonts w:hint="eastAsia" w:ascii="Times New Roman" w:hAnsi="Times New Roman" w:eastAsia="仿宋_GB2312" w:cs="Times New Roman"/>
          <w:b w:val="0"/>
          <w:bCs w:val="0"/>
          <w:color w:val="auto"/>
          <w:kern w:val="2"/>
          <w:sz w:val="32"/>
          <w:szCs w:val="32"/>
          <w:highlight w:val="none"/>
          <w:lang w:val="en-US" w:eastAsia="zh-CN" w:bidi="ar-SA"/>
        </w:rPr>
        <w:t>新区促进高质量发展政策资金</w:t>
      </w:r>
      <w:r>
        <w:rPr>
          <w:rFonts w:hint="default" w:ascii="Times New Roman" w:hAnsi="Times New Roman" w:eastAsia="仿宋_GB2312" w:cs="Times New Roman"/>
          <w:b w:val="0"/>
          <w:bCs w:val="0"/>
          <w:color w:val="auto"/>
          <w:kern w:val="2"/>
          <w:sz w:val="32"/>
          <w:szCs w:val="32"/>
          <w:highlight w:val="none"/>
          <w:lang w:val="en-US" w:eastAsia="zh-CN" w:bidi="ar-SA"/>
        </w:rPr>
        <w:t>管理办法》有关规定执行。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kern w:val="0"/>
          <w:sz w:val="32"/>
          <w:szCs w:val="32"/>
          <w:lang w:val="en-US" w:eastAsia="zh-CN" w:bidi="ar"/>
        </w:rPr>
        <w:t>第四十一条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kern w:val="2"/>
          <w:sz w:val="32"/>
          <w:szCs w:val="32"/>
          <w:lang w:val="en-US" w:eastAsia="zh-CN" w:bidi="ar-SA"/>
        </w:rPr>
        <w:t>本办法由科技局负责解释。</w:t>
      </w:r>
    </w:p>
    <w:p>
      <w:pPr>
        <w:autoSpaceDE w:val="0"/>
        <w:spacing w:line="560" w:lineRule="exact"/>
        <w:ind w:firstLine="420" w:firstLineChars="200"/>
        <w:rPr>
          <w:rFonts w:eastAsia="方正仿宋_GBK"/>
          <w:highlight w:val="none"/>
        </w:rPr>
      </w:pPr>
    </w:p>
    <w:p/>
    <w:sectPr>
      <w:footerReference r:id="rId3" w:type="default"/>
      <w:pgSz w:w="11906" w:h="16838"/>
      <w:pgMar w:top="1928" w:right="141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方正小标宋_GBK"/>
    <w:panose1 w:val="02000000000000000000"/>
    <w:charset w:val="00"/>
    <w:family w:val="auto"/>
    <w:pitch w:val="default"/>
    <w:sig w:usb0="00000000" w:usb1="00000000"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9D319"/>
    <w:rsid w:val="16BFA42B"/>
    <w:rsid w:val="BF7FE5BC"/>
    <w:rsid w:val="FEFD8DE7"/>
    <w:rsid w:val="FF79D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方正仿宋_GBK" w:asciiTheme="minorAscii" w:hAnsiTheme="minorAscii"/>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Honey</dc:creator>
  <cp:lastModifiedBy>Honey</cp:lastModifiedBy>
  <dcterms:modified xsi:type="dcterms:W3CDTF">2025-11-26T10:14:10Z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